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3" w:rsidRDefault="00644863" w:rsidP="00644863">
      <w:pPr>
        <w:spacing w:after="80" w:line="276" w:lineRule="auto"/>
        <w:jc w:val="center"/>
        <w:rPr>
          <w:b/>
        </w:rPr>
      </w:pPr>
      <w:r>
        <w:rPr>
          <w:b/>
        </w:rPr>
        <w:t xml:space="preserve">Информация по Соглашению о предоставлении субсидии от </w:t>
      </w:r>
      <w:r w:rsidRPr="002F2274">
        <w:rPr>
          <w:b/>
          <w:szCs w:val="28"/>
        </w:rPr>
        <w:t>28</w:t>
      </w:r>
      <w:r>
        <w:rPr>
          <w:b/>
          <w:szCs w:val="28"/>
        </w:rPr>
        <w:t> </w:t>
      </w:r>
      <w:r w:rsidRPr="002F2274">
        <w:rPr>
          <w:b/>
          <w:szCs w:val="28"/>
        </w:rPr>
        <w:t>ноября 2014 г</w:t>
      </w:r>
      <w:r w:rsidRPr="002F2274">
        <w:rPr>
          <w:b/>
          <w:color w:val="000000"/>
          <w:szCs w:val="28"/>
        </w:rPr>
        <w:t xml:space="preserve">. </w:t>
      </w:r>
      <w:r w:rsidRPr="002F2274">
        <w:rPr>
          <w:b/>
          <w:szCs w:val="28"/>
        </w:rPr>
        <w:t>№ 14.575.21.0106</w:t>
      </w:r>
    </w:p>
    <w:p w:rsidR="00644863" w:rsidRDefault="00644863" w:rsidP="00644863">
      <w:pPr>
        <w:spacing w:after="80" w:line="276" w:lineRule="auto"/>
        <w:jc w:val="center"/>
        <w:rPr>
          <w:b/>
        </w:rPr>
      </w:pPr>
      <w:r>
        <w:rPr>
          <w:b/>
        </w:rPr>
        <w:t>Второй</w:t>
      </w:r>
      <w:r>
        <w:rPr>
          <w:b/>
        </w:rPr>
        <w:t xml:space="preserve"> этап</w:t>
      </w:r>
    </w:p>
    <w:p w:rsidR="00836BC5" w:rsidRDefault="001446E0" w:rsidP="009431E6">
      <w:pPr>
        <w:spacing w:line="276" w:lineRule="auto"/>
        <w:rPr>
          <w:szCs w:val="28"/>
        </w:rPr>
      </w:pPr>
      <w:proofErr w:type="gramStart"/>
      <w:r w:rsidRPr="00644863">
        <w:t xml:space="preserve">В ходе выполнения проекта по Соглашению </w:t>
      </w:r>
      <w:r w:rsidRPr="00644863">
        <w:rPr>
          <w:szCs w:val="28"/>
        </w:rPr>
        <w:t>от 28 ноября 2014 г</w:t>
      </w:r>
      <w:r w:rsidRPr="00644863">
        <w:rPr>
          <w:color w:val="000000"/>
          <w:szCs w:val="28"/>
        </w:rPr>
        <w:t xml:space="preserve">. </w:t>
      </w:r>
      <w:r w:rsidRPr="00644863">
        <w:rPr>
          <w:szCs w:val="28"/>
        </w:rPr>
        <w:t>№</w:t>
      </w:r>
      <w:r w:rsidR="002F2274" w:rsidRPr="00644863">
        <w:rPr>
          <w:szCs w:val="28"/>
        </w:rPr>
        <w:t> </w:t>
      </w:r>
      <w:r w:rsidRPr="00644863">
        <w:rPr>
          <w:szCs w:val="28"/>
        </w:rPr>
        <w:t>14.575.21.0106 с</w:t>
      </w:r>
      <w:r>
        <w:rPr>
          <w:szCs w:val="28"/>
        </w:rPr>
        <w:t xml:space="preserve"> Минобрнауки в рамках федеральной целевой программы </w:t>
      </w:r>
      <w:r w:rsidRPr="001446E0">
        <w:rPr>
          <w:szCs w:val="28"/>
        </w:rPr>
        <w:t>«Исследования и разработки по приоритетным направлениям развития научно-технологического комплекса России на 2014 – 2020 годы»</w:t>
      </w:r>
      <w:r>
        <w:rPr>
          <w:szCs w:val="28"/>
        </w:rPr>
        <w:t xml:space="preserve"> на этапе №1 в период с </w:t>
      </w:r>
      <w:r w:rsidR="00922ADF">
        <w:rPr>
          <w:szCs w:val="28"/>
        </w:rPr>
        <w:t>01</w:t>
      </w:r>
      <w:r>
        <w:rPr>
          <w:szCs w:val="28"/>
        </w:rPr>
        <w:t xml:space="preserve"> </w:t>
      </w:r>
      <w:r w:rsidR="00922ADF">
        <w:rPr>
          <w:szCs w:val="28"/>
        </w:rPr>
        <w:t>января</w:t>
      </w:r>
      <w:r>
        <w:rPr>
          <w:szCs w:val="28"/>
        </w:rPr>
        <w:t xml:space="preserve"> 201</w:t>
      </w:r>
      <w:r w:rsidR="00922ADF">
        <w:rPr>
          <w:szCs w:val="28"/>
        </w:rPr>
        <w:t>5</w:t>
      </w:r>
      <w:r>
        <w:rPr>
          <w:szCs w:val="28"/>
        </w:rPr>
        <w:t xml:space="preserve"> г. по </w:t>
      </w:r>
      <w:r w:rsidR="00922ADF">
        <w:rPr>
          <w:szCs w:val="28"/>
        </w:rPr>
        <w:t>30</w:t>
      </w:r>
      <w:r>
        <w:rPr>
          <w:szCs w:val="28"/>
        </w:rPr>
        <w:t xml:space="preserve"> </w:t>
      </w:r>
      <w:r w:rsidR="00922ADF">
        <w:rPr>
          <w:szCs w:val="28"/>
        </w:rPr>
        <w:t>июня</w:t>
      </w:r>
      <w:r>
        <w:rPr>
          <w:szCs w:val="28"/>
        </w:rPr>
        <w:t xml:space="preserve"> 201</w:t>
      </w:r>
      <w:r w:rsidR="00922ADF">
        <w:rPr>
          <w:szCs w:val="28"/>
        </w:rPr>
        <w:t>5</w:t>
      </w:r>
      <w:r>
        <w:rPr>
          <w:szCs w:val="28"/>
        </w:rPr>
        <w:t xml:space="preserve"> г. выполнялись следующие работы:</w:t>
      </w:r>
      <w:proofErr w:type="gramEnd"/>
    </w:p>
    <w:p w:rsidR="00922ADF" w:rsidRPr="00922ADF" w:rsidRDefault="00922ADF" w:rsidP="00922ADF">
      <w:pPr>
        <w:spacing w:line="276" w:lineRule="auto"/>
        <w:rPr>
          <w:szCs w:val="28"/>
        </w:rPr>
      </w:pPr>
      <w:r w:rsidRPr="00922ADF">
        <w:rPr>
          <w:szCs w:val="28"/>
        </w:rPr>
        <w:t>По п. 2.1 Плана-графика проведе</w:t>
      </w:r>
      <w:bookmarkStart w:id="0" w:name="_GoBack"/>
      <w:bookmarkEnd w:id="0"/>
      <w:r w:rsidRPr="00922ADF">
        <w:rPr>
          <w:szCs w:val="28"/>
        </w:rPr>
        <w:t xml:space="preserve">но исследование газодинамических процессов в </w:t>
      </w:r>
      <w:proofErr w:type="spellStart"/>
      <w:r w:rsidRPr="00922ADF">
        <w:rPr>
          <w:szCs w:val="28"/>
        </w:rPr>
        <w:t>микроканалах</w:t>
      </w:r>
      <w:proofErr w:type="spellEnd"/>
      <w:r w:rsidRPr="00922ADF">
        <w:rPr>
          <w:szCs w:val="28"/>
        </w:rPr>
        <w:t xml:space="preserve"> различной геометрии на плоских пластинах </w:t>
      </w:r>
    </w:p>
    <w:p w:rsidR="00922ADF" w:rsidRPr="00922ADF" w:rsidRDefault="00922ADF" w:rsidP="00922ADF">
      <w:pPr>
        <w:spacing w:line="276" w:lineRule="auto"/>
        <w:rPr>
          <w:szCs w:val="28"/>
        </w:rPr>
      </w:pPr>
      <w:r w:rsidRPr="00922ADF">
        <w:rPr>
          <w:szCs w:val="28"/>
        </w:rPr>
        <w:t>По п.</w:t>
      </w:r>
      <w:r w:rsidR="002F2274">
        <w:rPr>
          <w:szCs w:val="28"/>
        </w:rPr>
        <w:t> </w:t>
      </w:r>
      <w:r w:rsidRPr="00922ADF">
        <w:rPr>
          <w:szCs w:val="28"/>
        </w:rPr>
        <w:t>2.2 Плана-графика проведено исследование процессов теплообмена и теплопередачи в тонких слоях металлов на плоских пластинах</w:t>
      </w:r>
    </w:p>
    <w:p w:rsidR="00922ADF" w:rsidRPr="00922ADF" w:rsidRDefault="00922ADF" w:rsidP="00922ADF">
      <w:pPr>
        <w:spacing w:line="276" w:lineRule="auto"/>
        <w:rPr>
          <w:szCs w:val="28"/>
        </w:rPr>
      </w:pPr>
      <w:r w:rsidRPr="00922ADF">
        <w:rPr>
          <w:szCs w:val="28"/>
        </w:rPr>
        <w:t>По п.</w:t>
      </w:r>
      <w:r w:rsidR="002F2274">
        <w:rPr>
          <w:szCs w:val="28"/>
        </w:rPr>
        <w:t> </w:t>
      </w:r>
      <w:r w:rsidRPr="00922ADF">
        <w:rPr>
          <w:szCs w:val="28"/>
        </w:rPr>
        <w:t>2.3 Плана-графика проведено исследование процессов формирования сорбционных слоев на внутренней поверхности и в объеме микроканалов на плоских пластинах</w:t>
      </w:r>
    </w:p>
    <w:p w:rsidR="00922ADF" w:rsidRDefault="00922ADF" w:rsidP="00922ADF">
      <w:pPr>
        <w:spacing w:line="276" w:lineRule="auto"/>
        <w:rPr>
          <w:rFonts w:eastAsia="Times New Roman"/>
          <w:color w:val="000000"/>
        </w:rPr>
      </w:pPr>
      <w:r w:rsidRPr="00922ADF">
        <w:rPr>
          <w:szCs w:val="28"/>
        </w:rPr>
        <w:t>По п.</w:t>
      </w:r>
      <w:r w:rsidR="002F2274">
        <w:rPr>
          <w:szCs w:val="28"/>
        </w:rPr>
        <w:t> </w:t>
      </w:r>
      <w:r w:rsidRPr="00922ADF">
        <w:rPr>
          <w:szCs w:val="28"/>
        </w:rPr>
        <w:t xml:space="preserve">2.4 </w:t>
      </w:r>
      <w:r>
        <w:rPr>
          <w:szCs w:val="28"/>
        </w:rPr>
        <w:t>Плана-графика</w:t>
      </w:r>
      <w:r w:rsidRPr="0015158F">
        <w:rPr>
          <w:szCs w:val="28"/>
        </w:rPr>
        <w:t xml:space="preserve"> </w:t>
      </w:r>
      <w:r w:rsidRPr="00922ADF">
        <w:rPr>
          <w:szCs w:val="28"/>
        </w:rPr>
        <w:t xml:space="preserve">принято участие в мероприятии, направленном на освещение и популяризацию промежуточных результатов ПНИ (Всероссийская конференция «Теория и практика хроматографии» памяти профессора М.С. </w:t>
      </w:r>
      <w:proofErr w:type="spellStart"/>
      <w:r w:rsidRPr="00922ADF">
        <w:rPr>
          <w:szCs w:val="28"/>
        </w:rPr>
        <w:t>Вигдергауза</w:t>
      </w:r>
      <w:proofErr w:type="spellEnd"/>
      <w:r w:rsidRPr="00922ADF">
        <w:rPr>
          <w:szCs w:val="28"/>
        </w:rPr>
        <w:t>, семинар «Тенденции развития аналитического приборостроения»,</w:t>
      </w:r>
      <w:r>
        <w:rPr>
          <w:rFonts w:eastAsia="Times New Roman"/>
          <w:color w:val="000000"/>
        </w:rPr>
        <w:t xml:space="preserve"> 26-й Международная выставка инноваций и технологий ITEX’15)</w:t>
      </w:r>
    </w:p>
    <w:p w:rsidR="001446E0" w:rsidRPr="002F2274" w:rsidRDefault="001446E0" w:rsidP="002F2274">
      <w:pPr>
        <w:spacing w:before="240" w:line="276" w:lineRule="auto"/>
        <w:rPr>
          <w:i/>
        </w:rPr>
      </w:pPr>
      <w:r w:rsidRPr="002F2274">
        <w:rPr>
          <w:i/>
        </w:rPr>
        <w:t>При этом были получены следующие результаты:</w:t>
      </w:r>
    </w:p>
    <w:p w:rsidR="00922ADF" w:rsidRDefault="00922ADF" w:rsidP="009431E6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Показано, что при моделировании процесса течения газа в </w:t>
      </w:r>
      <w:proofErr w:type="spellStart"/>
      <w:r>
        <w:rPr>
          <w:color w:val="000000"/>
          <w:szCs w:val="28"/>
        </w:rPr>
        <w:t>микроканалах</w:t>
      </w:r>
      <w:proofErr w:type="spellEnd"/>
      <w:r>
        <w:rPr>
          <w:color w:val="000000"/>
          <w:szCs w:val="28"/>
        </w:rPr>
        <w:t xml:space="preserve"> особое внимание следует уделять пограничному слою. Количество элементов сетки существенно влияет на скорость </w:t>
      </w:r>
      <w:r w:rsidR="002F2274">
        <w:rPr>
          <w:color w:val="000000"/>
          <w:szCs w:val="28"/>
        </w:rPr>
        <w:t>расчёта</w:t>
      </w:r>
      <w:r>
        <w:rPr>
          <w:color w:val="000000"/>
          <w:szCs w:val="28"/>
        </w:rPr>
        <w:t xml:space="preserve"> и точность полученных эпюр скоростей. Для оптимизации времени и корректности </w:t>
      </w:r>
      <w:r w:rsidR="002F2274">
        <w:rPr>
          <w:color w:val="000000"/>
          <w:szCs w:val="28"/>
        </w:rPr>
        <w:t>расчёта</w:t>
      </w:r>
      <w:r>
        <w:rPr>
          <w:color w:val="000000"/>
          <w:szCs w:val="28"/>
        </w:rPr>
        <w:t xml:space="preserve"> необходимо исследовать сеточную независимость, позволяющую подобрать оптимальный размер и количество элементов в пристеночном слое. Полученные результаты позволяют сделать вывод о необходимости учета условия наличия пограничного слоя при моделировании, что позволяет снизить отклонение от реальных значений от двух до тридцати пяти раз в зависимости от размера </w:t>
      </w:r>
      <w:proofErr w:type="spellStart"/>
      <w:r>
        <w:rPr>
          <w:color w:val="000000"/>
          <w:szCs w:val="28"/>
        </w:rPr>
        <w:t>микроканала</w:t>
      </w:r>
      <w:proofErr w:type="spellEnd"/>
      <w:r>
        <w:rPr>
          <w:color w:val="000000"/>
          <w:szCs w:val="28"/>
        </w:rPr>
        <w:t xml:space="preserve">. Размеры канала в значительной степени влияют на скорость течения в канале. Эти особенности микроканалов необходимо учитывать при решении задач </w:t>
      </w:r>
      <w:proofErr w:type="spellStart"/>
      <w:r>
        <w:rPr>
          <w:color w:val="000000"/>
          <w:szCs w:val="28"/>
        </w:rPr>
        <w:t>тепломассобмена</w:t>
      </w:r>
      <w:proofErr w:type="spellEnd"/>
      <w:r>
        <w:rPr>
          <w:color w:val="000000"/>
          <w:szCs w:val="28"/>
        </w:rPr>
        <w:t xml:space="preserve">. Полученные результаты </w:t>
      </w:r>
      <w:r w:rsidR="002F2274">
        <w:rPr>
          <w:color w:val="000000"/>
          <w:szCs w:val="28"/>
        </w:rPr>
        <w:t>расчёта</w:t>
      </w:r>
      <w:r>
        <w:rPr>
          <w:color w:val="000000"/>
          <w:szCs w:val="28"/>
        </w:rPr>
        <w:t xml:space="preserve"> позволяют сделать вывод о возможности использования стандартных расчетных пакетов для моделирования течений газа через каналы рассмотренных сечений. </w:t>
      </w:r>
    </w:p>
    <w:p w:rsidR="00922ADF" w:rsidRDefault="00922ADF" w:rsidP="009431E6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анализа различных типов топологии, эксплуатационных характеристик различных материалов и технологий нанесения металлических </w:t>
      </w:r>
      <w:r>
        <w:rPr>
          <w:color w:val="000000"/>
          <w:szCs w:val="28"/>
        </w:rPr>
        <w:lastRenderedPageBreak/>
        <w:t xml:space="preserve">пленок были предложены научно-технические решения по созданию планарных нагревательных элементов на основе тонких алюминиевых пленок, полученных методом магнетронного распыления. </w:t>
      </w:r>
    </w:p>
    <w:p w:rsidR="00922ADF" w:rsidRDefault="00922ADF" w:rsidP="009431E6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Одной из актуальных проблем проектирования современной </w:t>
      </w:r>
      <w:proofErr w:type="spellStart"/>
      <w:r>
        <w:rPr>
          <w:color w:val="000000"/>
          <w:szCs w:val="28"/>
        </w:rPr>
        <w:t>микрофлюидики</w:t>
      </w:r>
      <w:proofErr w:type="spellEnd"/>
      <w:r>
        <w:rPr>
          <w:color w:val="000000"/>
          <w:szCs w:val="28"/>
        </w:rPr>
        <w:t xml:space="preserve"> является повышение удельной поверхности сорбционных частей </w:t>
      </w:r>
      <w:proofErr w:type="spellStart"/>
      <w:r>
        <w:rPr>
          <w:color w:val="000000"/>
          <w:szCs w:val="28"/>
        </w:rPr>
        <w:t>микрофлюидных</w:t>
      </w:r>
      <w:proofErr w:type="spellEnd"/>
      <w:r>
        <w:rPr>
          <w:color w:val="000000"/>
          <w:szCs w:val="28"/>
        </w:rPr>
        <w:t xml:space="preserve"> устройств, что может быть достигнуто путем модифицирования внутренней поверхности канала пленками полимеров или слоями адсорбентов. На основании проведенных исследований разработаны способы формирования адсорбционного слоя как на внутренней поверхности, основанные на «аэрозоль-гель» переходе, так и в объеме микр</w:t>
      </w:r>
      <w:r w:rsidR="002F2274">
        <w:rPr>
          <w:color w:val="000000"/>
          <w:szCs w:val="28"/>
        </w:rPr>
        <w:t xml:space="preserve">оканалов на плоских пластинах. </w:t>
      </w:r>
      <w:r>
        <w:rPr>
          <w:color w:val="000000"/>
          <w:szCs w:val="28"/>
        </w:rPr>
        <w:t xml:space="preserve">Таким образом, работы по исследованию газодинамических процессов в </w:t>
      </w:r>
      <w:proofErr w:type="spellStart"/>
      <w:r>
        <w:rPr>
          <w:color w:val="000000"/>
          <w:szCs w:val="28"/>
        </w:rPr>
        <w:t>микроканалах</w:t>
      </w:r>
      <w:proofErr w:type="spellEnd"/>
      <w:r>
        <w:rPr>
          <w:color w:val="000000"/>
          <w:szCs w:val="28"/>
        </w:rPr>
        <w:t xml:space="preserve"> различной геометрии на плоских пластинах, исследованию процессов теплообмена и теплопередачи в тонких слоях металлов на плоских пластинах; исследованию процессов формирования сорбционных слоев на внутренней поверхности и в объеме микроканалов на плоских пластинах выполнены полностью. </w:t>
      </w:r>
    </w:p>
    <w:p w:rsidR="00922ADF" w:rsidRDefault="00922ADF" w:rsidP="009431E6">
      <w:pPr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проведенных исследований будут разработаны конструкции и изготовлены </w:t>
      </w:r>
      <w:proofErr w:type="spellStart"/>
      <w:r>
        <w:rPr>
          <w:color w:val="000000"/>
          <w:szCs w:val="28"/>
        </w:rPr>
        <w:t>микродозаторы</w:t>
      </w:r>
      <w:proofErr w:type="spellEnd"/>
      <w:r>
        <w:rPr>
          <w:color w:val="000000"/>
          <w:szCs w:val="28"/>
        </w:rPr>
        <w:t xml:space="preserve"> газовых проб, хроматографические </w:t>
      </w:r>
      <w:proofErr w:type="spellStart"/>
      <w:r>
        <w:rPr>
          <w:color w:val="000000"/>
          <w:szCs w:val="28"/>
        </w:rPr>
        <w:t>микроколонки</w:t>
      </w:r>
      <w:proofErr w:type="spellEnd"/>
      <w:r>
        <w:rPr>
          <w:color w:val="000000"/>
          <w:szCs w:val="28"/>
        </w:rPr>
        <w:t xml:space="preserve"> на плоских пластинах, термоэлементы </w:t>
      </w:r>
      <w:proofErr w:type="spellStart"/>
      <w:r>
        <w:rPr>
          <w:color w:val="000000"/>
          <w:szCs w:val="28"/>
        </w:rPr>
        <w:t>микрофлюидных</w:t>
      </w:r>
      <w:proofErr w:type="spellEnd"/>
      <w:r>
        <w:rPr>
          <w:color w:val="000000"/>
          <w:szCs w:val="28"/>
        </w:rPr>
        <w:t xml:space="preserve"> систем, а также проведена адаптация термокаталитического детектора для использования в составе </w:t>
      </w:r>
      <w:proofErr w:type="spellStart"/>
      <w:r>
        <w:rPr>
          <w:color w:val="000000"/>
          <w:szCs w:val="28"/>
        </w:rPr>
        <w:t>микрофлюидной</w:t>
      </w:r>
      <w:proofErr w:type="spellEnd"/>
      <w:r>
        <w:rPr>
          <w:color w:val="000000"/>
          <w:szCs w:val="28"/>
        </w:rPr>
        <w:t xml:space="preserve"> системы. </w:t>
      </w:r>
    </w:p>
    <w:p w:rsidR="00922ADF" w:rsidRDefault="00922ADF" w:rsidP="009431E6">
      <w:pPr>
        <w:spacing w:line="276" w:lineRule="auto"/>
      </w:pPr>
      <w:r>
        <w:rPr>
          <w:color w:val="000000"/>
          <w:szCs w:val="28"/>
        </w:rPr>
        <w:t xml:space="preserve">В дальнейшем данные конструкционные элементы будут объединены в экспериментальные образцы </w:t>
      </w:r>
      <w:proofErr w:type="spellStart"/>
      <w:r>
        <w:rPr>
          <w:color w:val="000000"/>
          <w:szCs w:val="28"/>
        </w:rPr>
        <w:t>микрофлюидных</w:t>
      </w:r>
      <w:proofErr w:type="spellEnd"/>
      <w:r>
        <w:rPr>
          <w:color w:val="000000"/>
          <w:szCs w:val="28"/>
        </w:rPr>
        <w:t xml:space="preserve"> систем для газового анализа, что будет способствовать совершенствованию аналитического приборостроения с целью проведения экологического мониторинга в русле</w:t>
      </w:r>
      <w:r>
        <w:t xml:space="preserve"> </w:t>
      </w:r>
      <w:r>
        <w:rPr>
          <w:color w:val="000000"/>
          <w:szCs w:val="28"/>
        </w:rPr>
        <w:t>современных подходов и мировых тенденций.</w:t>
      </w:r>
      <w:r>
        <w:t xml:space="preserve"> </w:t>
      </w:r>
    </w:p>
    <w:p w:rsidR="0019709B" w:rsidRDefault="0019709B" w:rsidP="009431E6">
      <w:pPr>
        <w:spacing w:line="276" w:lineRule="auto"/>
      </w:pPr>
      <w:r w:rsidRPr="0019709B">
        <w:t>Проведённые работы и полученные результаты соответствуют требованиям технического задания и выполнены в полном объеме.</w:t>
      </w:r>
    </w:p>
    <w:p w:rsidR="001446E0" w:rsidRDefault="001446E0" w:rsidP="009431E6">
      <w:pPr>
        <w:spacing w:line="276" w:lineRule="auto"/>
      </w:pPr>
      <w:r>
        <w:t>Комиссия Минобрнауки России признала обязательства по Соглашению на отчетном этапе исполненными надлежащим образом.</w:t>
      </w:r>
    </w:p>
    <w:p w:rsidR="001446E0" w:rsidRDefault="001446E0" w:rsidP="009431E6">
      <w:pPr>
        <w:spacing w:line="276" w:lineRule="auto"/>
      </w:pPr>
    </w:p>
    <w:sectPr w:rsidR="001446E0" w:rsidSect="002F22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E6"/>
    <w:rsid w:val="001446E0"/>
    <w:rsid w:val="0019709B"/>
    <w:rsid w:val="002F2274"/>
    <w:rsid w:val="004115F6"/>
    <w:rsid w:val="00644863"/>
    <w:rsid w:val="00750BE6"/>
    <w:rsid w:val="00836BC5"/>
    <w:rsid w:val="00922ADF"/>
    <w:rsid w:val="009431E6"/>
    <w:rsid w:val="00C135E1"/>
    <w:rsid w:val="00FA26BC"/>
    <w:rsid w:val="00F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22ADF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135E1"/>
    <w:pPr>
      <w:keepNext/>
      <w:keepLines/>
      <w:spacing w:before="240" w:after="240"/>
      <w:jc w:val="center"/>
      <w:outlineLvl w:val="0"/>
    </w:pPr>
    <w:rPr>
      <w:rFonts w:eastAsiaTheme="majorEastAsia" w:cstheme="majorBidi"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ормление"/>
    <w:basedOn w:val="a"/>
    <w:autoRedefine/>
    <w:qFormat/>
    <w:rsid w:val="00C135E1"/>
    <w:pPr>
      <w:pBdr>
        <w:left w:val="triple" w:sz="4" w:space="4" w:color="auto"/>
      </w:pBdr>
    </w:pPr>
    <w:rPr>
      <w:rFonts w:eastAsia="Times New Roman" w:cs="Times New Roman"/>
      <w:i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5E1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paragraph" w:customStyle="1" w:styleId="a4">
    <w:name w:val="Таблица"/>
    <w:basedOn w:val="a"/>
    <w:qFormat/>
    <w:rsid w:val="00FA26BC"/>
    <w:pPr>
      <w:spacing w:line="240" w:lineRule="auto"/>
      <w:ind w:firstLine="0"/>
      <w:jc w:val="center"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22ADF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Юлия Злобина</cp:lastModifiedBy>
  <cp:revision>6</cp:revision>
  <dcterms:created xsi:type="dcterms:W3CDTF">2016-02-16T15:10:00Z</dcterms:created>
  <dcterms:modified xsi:type="dcterms:W3CDTF">2016-02-17T05:12:00Z</dcterms:modified>
</cp:coreProperties>
</file>