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ind w:left="9360" w:right="-119" w:hanging="6509"/>
        <w:contextualSpacing w:val="0"/>
        <w:jc w:val="left"/>
      </w:pPr>
      <w:r w:rsidRPr="00000000" w:rsidR="00000000" w:rsidDel="00000000">
        <w:rPr>
          <w:rFonts w:cs="Times New Roman" w:hAnsi="Times New Roman" w:eastAsia="Times New Roman" w:ascii="Times New Roman"/>
          <w:b w:val="1"/>
          <w:sz w:val="24"/>
          <w:rtl w:val="0"/>
        </w:rPr>
        <w:t xml:space="preserve">Положение о Совете обучающихся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Федерального государственного бюджетного образовательного учреждения высшего профессионального образования "Самарский государственный аэрокосмический университет имени академика С.П. Королева (национальный исследовательский университет)"</w:t>
      </w:r>
      <w:r w:rsidRPr="00000000" w:rsidR="00000000" w:rsidDel="00000000">
        <w:rPr>
          <w:rtl w:val="0"/>
        </w:rPr>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1. Общие положения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1.1. Совет обучающихся Самарского государственного аэрокосмического университета имени академика С.П. Королева (Национальный исследовательский университет) (далее - Совет обучающихся) является коллегиальным представительным и координирующим органом обучающихся очной формы обучения и аспирантов (далее — обучающиеся), и студенческих объединений образовательной организации в Самарском государственном аэрокосмическом университете имени академика С.П. Королева (Национальный исследовательский университет) (далее - СГАУ).</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1.2. Совет создается по инициативе обучающихся в целях обеспечения реализации прав обучающихся на участие в управлении СГАУ, решения важных вопросов жизнедеятельности студенческой молодежи, развития её социальной активности, поддержки и реализации социальных инициатив и действует на основании Положения, принимаемого на конференции обучающихся СГАУ (далее — Конференция) и утвержденного ректором СГАУ.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1.3. Совет является одной из форм студенческого самоуправления и формируется из числа обучающихся. Деятельность Совета направлена на обучающихся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1.4. Каждый обучающийся имеет право избирать и быть</w:t>
      </w:r>
      <w:r w:rsidRPr="00000000" w:rsidR="00000000" w:rsidDel="00000000">
        <w:rPr>
          <w:rFonts w:cs="Times New Roman" w:hAnsi="Times New Roman" w:eastAsia="Times New Roman" w:ascii="Times New Roman"/>
          <w:sz w:val="24"/>
          <w:rtl w:val="0"/>
        </w:rPr>
        <w:t xml:space="preserve"> избранным </w:t>
      </w:r>
      <w:r w:rsidRPr="00000000" w:rsidR="00000000" w:rsidDel="00000000">
        <w:rPr>
          <w:rFonts w:cs="Times New Roman" w:hAnsi="Times New Roman" w:eastAsia="Times New Roman" w:ascii="Times New Roman"/>
          <w:sz w:val="24"/>
          <w:rtl w:val="0"/>
        </w:rPr>
        <w:t xml:space="preserve">в Совет в соответствии с настоящим Положением.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1.5.В своей деятельности Совет руководствуется Конституцией Российской Федерации, законодательством Российской Федерации, нормативными правовыми актами органов государственной власти и органов местного самоуправления, уставом СГАУ  и настоящим Положением.</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2. Основные цели и задачи Совета</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2.1. Целями деятельности Совета является:</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обеспечение реализации прав на участие обучающихся в управлении СГАУ, оценке качества образовательного процесса;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 формирование у обучающихся умений и навыков самоуправления, подготовка их к компетентному и ответственному участию в жизни общества.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 Задачами Совета являются: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2.2.1 Участие в обсуждении и решении вопросов, связанных с подготовкой высококвалифицированных специалистов;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2.2.2. Разработка предложений и рекомендаций по повышению качества образовательного процесса с учетом научных и профессиональных интересов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2.2.3. Содействие органам управления, студенческого самоуправления СГАУ, студенческим объединениям в решении образовательных и научных задач, в организации досуга и быта обучающихся, в пропаганде здорового образа жизни, в развитии корпоративной культуры;</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2.2.4. Защита в рамках своих полномочий прав и интересов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2.2.5. Сохранение и развитие демократических традиций студенчества;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2.2.6. Содействие структурным подразделениям и студенческим объединениям СГАУ в проведении работы, направленной на повышение сознательности студентов и аспирантов и их требовательности к уровню своих знаний и компетенций, воспитание бережного отношения к имущественному комплексу, патриотическое отношение к духу и традициям университета;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2.2.7. Укрепление связей между образовательными организациями и другими государственными учреждениями, межрегиональных и международных связей;</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2.2.8. Участие в формировании положительного общественного мнения о студенческой молодежи как стратегическом ресурсе развития российского общества;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2.2.9. Содействие реализации общественно значимых молодежных инициатив и социальных проектов;</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2.2.10. Консолидация усилий структурных подразделений и студенческих объединений СГАУ для решения социальных задач и повышения вовлеченности студенческой молодежи в функционирование образовательной организации и в деятельность органов студенческого самоуправления.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2.3. Деятельность Совета может быть направлена и на решение других задач, определяемых отдельными нормативными актами, утверждаемыми на собраниях Совета.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3. Порядок формирования и структура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 Для принятия решения о создании Совета инициативной группой созывается Конференция. Созыв Конференции согласовывается с ректором. Администрация СГАУ по распоряжению ректора обязана оказать необходимое содействие в созыве и проведении Конференции.</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3.2. Наличие двух и более Советов образовательной организации не допускается. Обучающиеся имеют право на создание совета обучающихся в рамках структурного подразделения (факультета или института) образовательной организации.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3.3. Делегатами первой Конференции являются делегаты, избранные по следующей квоте: по одному обучающемуся очной формы обучения от каждой учебной группы (включая магистратуру, аспирантуру факультета и аспирантуру кафедр, не входящих в состав факультета).</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3.4. Делегаты первой Конференции избираются на общих собраниях студентов группы, магистрантов, аспирантов факультета или аспирантов кафедры, не входящей в состав факультета, на заседаниях уполномоченных руководящих органов студенческих объединений простым большинством голосов.</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3.5. Делегатами последующих Конференций являются обучающиеся, избранные в соответствии с нормой представительства и порядком, утверждаемыми Советом.</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3.7. Конференция является правомочной, если на ней присутствует не менее 2/3 от числа делегатов.</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 Конференция также имеет право рассматривать следующие вопросы:</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3.8.1. Утверждать и вносить изменения и дополнения в положение о Совете;</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3.8.2. Заслушивать и утверждать отчеты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3.8.3. Определять приоритетные направления деятельности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3.8.4. Решать вопрос о досрочном прекращении полномочий Совета, членов Совета;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3.8.5. Иные вопросы, связанные с деятельностью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3.9. Конференции проводятся не реже одного раза в год. Дату и время проведения Конференции, а также повестку дня Конференции определяет Совет.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3.10. Совет должен объявить о созыве Конференции не позднее, чем за 1 месяц до ее проведения.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3.11. </w:t>
      </w:r>
      <w:r w:rsidRPr="00000000" w:rsidR="00000000" w:rsidDel="00000000">
        <w:rPr>
          <w:rFonts w:cs="Times New Roman" w:hAnsi="Times New Roman" w:eastAsia="Times New Roman" w:ascii="Times New Roman"/>
          <w:sz w:val="24"/>
          <w:rtl w:val="0"/>
        </w:rPr>
        <w:t xml:space="preserve">Решения по вопросам, вынесенным на Конференцию, принимаются простым большинством голосов присутствующих делегатов, если иное не предусмотрено настоящим Положением.</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3.12. Представительность Совета обеспечивается выборностью членов Совета. Председателем Совета, членом Совета имеет право быть только обучающийся образовательной организации очной формы обучения.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3.13. В состав Совета входят: Председатель Совета, избранные на Конференции члены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3.13.1 В члены Совета в обязательном порядке избираются по одному представителю от каждого студенческого объединения образовательной организации (если такие представители делегированы), статус которого подтвержден на основании закона либо локального нормативного акта образовательной организации, распространяющего свою деятельность на всех обучающихся образовательной организации и имеющего в своём составе более 100 обучающихся очной формы обучения СГАУ. Для представителей объединений, ведущих свою деятельность менее года на момент проведения Конференции или не имеющих в своем составе более 100 человек, вхождение в Совет возможно с правом совещательного голоса. Представитель от студенческого объединения в состав Совета делегируется студенческим объединением решением уполномоченного руководящего органа объединения на срок полномочий Совета (о чем предоставляется копия решения студенческого объединения) и утверждается в составе Совета решением Конференции.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3.13.2 В члены Совета в обязательном порядке избираются по одному представителю от каждого факультета или института СГАУ. Представитель от такого структурного подразделения выдвигается на конференции обучающихся в структурном подразделении образовательной организации большинством голосов от числа участников конференции, при условии участия в такой конференции представителей не менее чем двух третей учебных групп структурного подразделения (о чем предоставляется копия протокола конференции).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3.13.3 В члены Совета в обязательном порядке избираются представители следующих направлений:</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студенческая наука ( научные общества, клубы, занимающиеся научной деятельностью);</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спортивно-массовое;</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информационное (радио, газеты, журналы, видео-журналы, фотоклубы);</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адаптационное (кураторство);</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поддержки иностранных студентов;</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бытовое (общежития);</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правозащитное (профсоюзная организация студентов и иные правозащитные организации);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театральное (СТЭМы и театральные объединения);</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культурно-массовое (организация культурно-массовых мероприятий, хор, оркестр, танцевальные клубы);</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вторичной занятности обучающихся;</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волонтерское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туристическое (спелеология, вело-клуб, альпинизм, шахматный клуб);</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военно-патриотическое (“Сокол” и другие военно-патриотические организации);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техническое (заведующие хозяйством факультетов);</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 административное (старосты) .</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Представители от перечисленных выше направлений в состав Совета делегируются решением обучающихся, которые входят в данное направление, на срок полномочий Совета (о чем предоставляется копия решения собрания обучающихся), и утверждаются в составе Совета решением Конференции.</w:t>
      </w:r>
      <w:r w:rsidRPr="00000000" w:rsidR="00000000" w:rsidDel="00000000">
        <w:rPr>
          <w:rtl w:val="0"/>
        </w:rPr>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3.14. Выборы Председателя Совета производятся из числа лиц,  делегированных в состав Совета, путем тайного голосования. В голосовании по выборам Председателя Совета имеют право принять участие делегаты конференции, назначенные согласно пункту 3.3 настоящего Положения. Избранным считается кандидат, набравший наибольшее количество голосов. Председатель Совета избирается на срок полномочий 1  год. Одно и то же лицо может избираться Председателем Совета не более чем на два срока за все время обучения.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3.15. Учебное структурное подразделение СГАУ, студенческое объединение вправе отозвать члена Совета, выдвинутого ими, из Совета. Решение об отзыве принимается тем же порядком, что и выдвижение. С момента обнародования такого решения, полномочия отозванного члена Совета прекращаются. В случае отзыва действующего Председателя Советом учебным структурным подразделением или студенческим объединением Председатель исполняет свои обязанности до созыва новой Конференции (не позднее чем через месяц с момента обнародования такого решения), затем его полномочия в составе Совета прекращаются.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3.16. Совет вправе взамен выбывших членов Совета своим решением, принятым не менее чем две трети голосов от числа членов Совета, доизбирать членов Совета из числа выдвинутых в соответствии с п. 3.13 настоящего Положения представителей для своевременного выполнения задач. Количество избранных без созыва конференции членов Совета в соответствии с настоящим пунктом не может превышать 20% от численного состава всего Совета.</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4. Взаимодействие Совета с органами управления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4.1. Взаимоотношения Совета с органами управления СГАУ регулируются данным Положением о Совете.</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4.2. Совет взаимодействует с органами управления и другими структурными подразделениями СГАУ на основе принципов сотрудничества. Совет обладает автономией в принятии решении и действий, если они не нарушают Конституцию Российской Федерации, законодательство Российской Федерации, нормативные правовые акты органов государственной власти и органов местного самоуправления, устав СГАУ  и настоящее Положение.</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4.3. </w:t>
      </w:r>
      <w:r w:rsidRPr="00000000" w:rsidR="00000000" w:rsidDel="00000000">
        <w:rPr>
          <w:rFonts w:cs="Times New Roman" w:hAnsi="Times New Roman" w:eastAsia="Times New Roman" w:ascii="Times New Roman"/>
          <w:sz w:val="24"/>
          <w:rtl w:val="0"/>
        </w:rPr>
        <w:t xml:space="preserve">Представители органов управления СГАУ могут присутствовать на заседаниях </w:t>
      </w:r>
      <w:r w:rsidRPr="00000000" w:rsidR="00000000" w:rsidDel="00000000">
        <w:rPr>
          <w:rFonts w:cs="Times New Roman" w:hAnsi="Times New Roman" w:eastAsia="Times New Roman" w:ascii="Times New Roman"/>
          <w:sz w:val="24"/>
          <w:rtl w:val="0"/>
        </w:rPr>
        <w:t xml:space="preserve">Совета</w:t>
      </w:r>
      <w:r w:rsidRPr="00000000" w:rsidR="00000000" w:rsidDel="00000000">
        <w:rPr>
          <w:rFonts w:cs="Times New Roman" w:hAnsi="Times New Roman" w:eastAsia="Times New Roman" w:ascii="Times New Roman"/>
          <w:sz w:val="24"/>
          <w:rtl w:val="0"/>
        </w:rPr>
        <w:t xml:space="preserve"> в качестве слушателей и (или) докладчиков.</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4.4. Рекомендации Совета рассматриваются соответствующими органами управления СГАУ с возможностью последующего обсуждения.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4.5. Решения по вопросам управления СГАУ и при принятии СГАУ локальных нормативных актов, затрагивающих права и законные интересы обучающихся, принимаются с учетом мнения Совета посредством создания рабочих групп, цель которых - выработка наиболее оптимального и эффективного решения. Совет сохраняет за собой право наложить вето на решения, затрагивающие права и законные интересы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4.6. Председатель Совета как представитель обучающихся рекомендуется для избрания в Ученый Совет СГАУ с целью представления интересов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4.7. Представители Совета включаются в состав стипендиальной комиссии СГАУ на равных правах с ее остальными членами. </w:t>
      </w:r>
    </w:p>
    <w:p w:rsidP="00000000" w:rsidRPr="00000000" w:rsidR="00000000" w:rsidDel="00000000" w:rsidRDefault="00000000">
      <w:pPr>
        <w:spacing w:lineRule="auto" w:line="360"/>
        <w:contextualSpacing w:val="0"/>
        <w:jc w:val="center"/>
        <w:rPr/>
      </w:pPr>
      <w:r w:rsidRPr="00000000" w:rsidR="00000000" w:rsidDel="00000000">
        <w:rPr>
          <w:rtl w:val="0"/>
        </w:rPr>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5. Права и обязанности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 Совет имеет право:</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5.1.1. Участвовать в разработке и обсуждении проектов нормативных актов, затрагивающих интересы обучающихся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5.1.2. Участвовать в оценке качества образовательного процесса, готовить и вносить предложения в органы управления СГАУ по его оптимизации с учетом научных и профессиональных интересов студенчества, корректировке расписания учебных занятий, графика проведения зачётов, экзаменов, организации производственной практики, организации быта и отдыха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5.1.3. Участвовать в решении социально-бытовых и финансовых вопросов, затрагивающих интересы обучающихся, в том числе распределении средств стипендиального фонда, дотаций и средств, выделяемых на культурно-массовые и спортивно-оздоровительные мероприятия, отдых и лечение;</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5.1.4. Участвовать в рассмотрении вопросов, связанных с нарушениями обучающимися учебной дисциплины и правил внутреннего распорядка СГАУ, а также студенческих общежитий;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5.1.5.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и общественной жизни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5.1.6. Рассматривать и участвовать в рассмотрении органами управления СГАУ заявлений и жалоб обучающихся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5.1.7. Запрашивать и получать в установленном порядке от органов управления СГАУ необходимую для деятельности Совета информацию;</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5.1.8. Вносить предложения по решению вопросов использования материально-технической базы и помещений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5.1.9. Пользоваться в установленном порядке информацией, имеющейся в распоряжении органов управления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5.1.10. Обжаловать в установленном порядке в вышестоящих органах приказы и распоряжения, затрагивающие интересы обучающихся; </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5.1.11. В случаях нарушения и ограничения прав и свобод обучающихся, а также прав Совета вносить предложения в органы управления СГАУ о принятии мер по восстановлению нарушенных прав и применению мер дисциплинарного воздействия к виновным лицам;</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5.1.12. Принимать непосредственное участие в планировании, подготовке, проведении и анализе внеучебных мероприятий СГАУ;</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5.1.13. Формировать рабочие группы, комиссии по направлениям своей деятельности;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5.1.14 Определять и использовать законные формы протеста для защиты прав и свобод студентов и аспирантов, а также прав студенческого совета;</w:t>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 xml:space="preserve">5.1.15 Принимать участие в работе действующих и создаваемых в университете общественных организаций;</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5.1.16. Информировать обучающихся о деятельности Совета и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 Совет обязан:</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5.2.1. Представлять и защищать интересы обучающихся перед органами управления СГАУ, государственными органами, общественными объединениями, иными организациями и учреждениями;</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5.2.2. Проводить работу, направленную на повышение сознательности обучающихся, их требовательности к уровню своих знаний, воспитание бережного отношения к имущественному комплексу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5.2.3. Проводить мероприятия по повышению гражданского самосознания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5.2.4. Проводить работу с обучающимися по выполнению устава и правил внутреннего распорядка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5.2.5. Содействовать органам управления СГАУ в вопросах организации образовательной деятельности;</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5.2.6. Проводить работу в соответствии с Положением и планом деятельности Совета на учебный год;</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5.2.7. Поддерживать социально значимые инициативы обучающихся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5.2.8. Содействовать созданию необходимых социально-бытовых условий, а также условий для учебы и отдыха обучающихся;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5.2.9. Рассматривать заявления и жалобы, поступившие в Совет от обучающихся СГАУ;</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5.2.10. Информировать органы управления СГАУ соответствующего уровня о своей деятельности;</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5.2.11. Ежегодно отчитываться о своей работе перед обучающимися.</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6. Организация работы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6.1. Для решения вопросов, входящих в полномочия Совета, проводятся заседания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6.2. Заседания Совета созываются Председателем Совета по собственной инициативе либо по требованию не менее чем одной трети членов Совета. Очередные заседания Совета проводятся не реже одного раза в месяц.</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6.3. Председательствует на заседаниях Совета Председатель Совета либо, в его отсутствие, один из заместителей Председателя.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6.4. Совет на своем заседании избирает из членов Совета секретаря заседания.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6.5. Заседание Совета правомочно, если на нем присутствует более половины избранных членов Совета. Решение считается принятым, если за него проголосовало более половины членов Совета (если иное число голосов для принятия решений по отдельным вопросам не установлено настоящим Положением), присутствующих на заседании при условии правомочности самого заседания. Каждый член Совета при голосовании имеет право одного голоса. Передоверие права голоса другому лицу не допускается.</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6.6. По итогам заседания составляется протокол заседания Совета, который подписывают секретарь заседания и председательствующий на заседании.</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6.7. Для помощи Председателю Совета в организации работы Совета могут избираться заместитель (заместители) Председателя Совета. Заместитель Председателя Совета избирается из числа членов Совета большинством не менее двух третей от числа членов Совета, присутствующих на заседании при условии правомочности заседания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6.8. В остальном порядок работы Совета регулируется Регламентом работы Совета, утверждаемым самим Советом.</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7. Обеспечение деятельности Совета</w:t>
      </w:r>
    </w:p>
    <w:p w:rsidP="00000000" w:rsidRPr="00000000" w:rsidR="00000000" w:rsidDel="00000000" w:rsidRDefault="00000000">
      <w:pPr>
        <w:spacing w:lineRule="auto" w:line="360"/>
        <w:contextualSpacing w:val="0"/>
        <w:jc w:val="both"/>
        <w:rPr/>
      </w:pPr>
      <w:r w:rsidRPr="00000000" w:rsidR="00000000" w:rsidDel="00000000">
        <w:rPr>
          <w:rFonts w:cs="Times New Roman" w:hAnsi="Times New Roman" w:eastAsia="Times New Roman" w:ascii="Times New Roman"/>
          <w:sz w:val="24"/>
          <w:rtl w:val="0"/>
        </w:rPr>
        <w:t xml:space="preserve">7.1. Органы управления СГАУ несут расходы, необходимые для обеспечения деятельности Совета.</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sz w:val="24"/>
          <w:rtl w:val="0"/>
        </w:rPr>
        <w:t xml:space="preserve">7.2. Для обеспечения деятельности Совета органы управления СГАУ предоставляют в безвозмездное пользование помещения (кабинеты), средства связи, оргтехнику и другие необходимые материалы, средства и оборудование. Председатель Совета несет ответственность за использование предоставленного имущества Совету по назначению.</w:t>
      </w:r>
    </w:p>
    <w:p w:rsidP="00000000" w:rsidRPr="00000000" w:rsidR="00000000" w:rsidDel="00000000" w:rsidRDefault="00000000">
      <w:pPr>
        <w:spacing w:lineRule="auto" w:line="360"/>
        <w:contextualSpacing w:val="0"/>
        <w:jc w:val="both"/>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для редакции и комментариев.docx</dc:title>
</cp:coreProperties>
</file>