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Орбиты ЛИТерАРТ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Межфакультетский конкурс творческих работ для обучающихся в Самарском университете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Положения конкурса </w:t>
      </w:r>
    </w:p>
    <w:p w:rsidR="00000000" w:rsidDel="00000000" w:rsidP="00000000" w:rsidRDefault="00000000" w:rsidRPr="00000000" w14:paraId="00000004">
      <w:pPr>
        <w:pStyle w:val="Heading2"/>
        <w:spacing w:before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Номинации конкурса</w:t>
      </w:r>
    </w:p>
    <w:p w:rsidR="00000000" w:rsidDel="00000000" w:rsidP="00000000" w:rsidRDefault="00000000" w:rsidRPr="00000000" w14:paraId="00000005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Литература и медиатехнологии.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Участниками конкурса в номинации «Литература и медиатехнологии» могут быть как отдельные авторы, так и творческие коллаборации авторов. Можно заявляться как в одном, так и одновременно в разных разделах номинации (в последнем случае даже с одним текстом). Принимаются оригинальные тексты в следующих разделах:</w:t>
      </w:r>
    </w:p>
    <w:p w:rsidR="00000000" w:rsidDel="00000000" w:rsidP="00000000" w:rsidRDefault="00000000" w:rsidRPr="00000000" w14:paraId="00000006">
      <w:pPr>
        <w:tabs>
          <w:tab w:val="left" w:pos="284"/>
          <w:tab w:val="left" w:pos="993"/>
        </w:tabs>
        <w:spacing w:after="0" w:lineRule="auto"/>
        <w:ind w:left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Формат для печати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(поэзия, проза, драма, экспериментальная визуальная графика). Объём материалов не более 10000 знаков для поэзии, прозы, драмы, разрешение doc. Визуальная графика – в формате jpg, pdf, не более 10 страниц. Заявки и работы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до 30 апреля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включительно.</w:t>
      </w:r>
    </w:p>
    <w:p w:rsidR="00000000" w:rsidDel="00000000" w:rsidP="00000000" w:rsidRDefault="00000000" w:rsidRPr="00000000" w14:paraId="00000007">
      <w:pPr>
        <w:tabs>
          <w:tab w:val="left" w:pos="284"/>
          <w:tab w:val="left" w:pos="993"/>
        </w:tabs>
        <w:spacing w:after="0" w:lineRule="auto"/>
        <w:ind w:left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Интернет-формат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(выбор программы не ограничен, комментарий технической и художественной коллаборации обязателен). Заявки и работы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до 30 апреля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включительно.</w:t>
      </w:r>
    </w:p>
    <w:p w:rsidR="00000000" w:rsidDel="00000000" w:rsidP="00000000" w:rsidRDefault="00000000" w:rsidRPr="00000000" w14:paraId="00000008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Устный формат.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 заявке прилагается запись, либо вместо неё подробное описание концепции, почему выбран устный формат. Выступление на публике обязательно. Заявки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до 29 февраля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включительно.</w:t>
      </w:r>
    </w:p>
    <w:p w:rsidR="00000000" w:rsidDel="00000000" w:rsidP="00000000" w:rsidRDefault="00000000" w:rsidRPr="00000000" w14:paraId="00000009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  <w:tab w:val="left" w:pos="567"/>
          <w:tab w:val="left" w:pos="700"/>
          <w:tab w:val="left" w:pos="840"/>
          <w:tab w:val="left" w:pos="980"/>
          <w:tab w:val="left" w:pos="1260"/>
        </w:tabs>
        <w:spacing w:after="0" w:lineRule="auto"/>
        <w:ind w:firstLine="70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Читательское искусство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Проводится в три тура. Заявки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до 29 февраля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включительно. Участниками конкурса в номинации «Читательское искусство» могут быть как отдельные читатели, так и их объединения (от двух до десяти человек).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"/>
          <w:tab w:val="left" w:pos="700"/>
          <w:tab w:val="left" w:pos="840"/>
        </w:tabs>
        <w:spacing w:after="0" w:before="0" w:line="259" w:lineRule="auto"/>
        <w:ind w:left="709" w:right="0" w:hanging="9.0000000000000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тур. Публичная демонстрация и комментарий поэтического текста, или отрывка (текст не превышает 4000 знаков), избираемого номинантом свободно. Участники первого тура не ограничены ни в выборе текста, ни в формате своего прочтения, ни в количестве текстов внутри задаваемого объёма знаков. Комментарий может включать как мотивацию выбора, так и аналитику особенностей текста и обоснование формата высказывания.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"/>
          <w:tab w:val="left" w:pos="700"/>
          <w:tab w:val="left" w:pos="840"/>
        </w:tabs>
        <w:spacing w:after="0" w:before="0" w:line="259" w:lineRule="auto"/>
        <w:ind w:left="709" w:right="0" w:hanging="9.0000000000000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тур. Публичная демонстрация и комментарий текста русского автора, список текстов даётся жюри.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"/>
          <w:tab w:val="left" w:pos="700"/>
          <w:tab w:val="left" w:pos="840"/>
        </w:tabs>
        <w:spacing w:after="0" w:before="0" w:line="259" w:lineRule="auto"/>
        <w:ind w:left="709" w:right="0" w:hanging="9.0000000000000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тур. Публичная демонстрация и комментарий текста зарубежного автора, список авторов даётся жюри.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Во втором и третьем туре выбор формата высказывания также свободный. Список текстов для выбора от жюри предлагается после прохождения очередного тура.</w:t>
      </w:r>
    </w:p>
    <w:p w:rsidR="00000000" w:rsidDel="00000000" w:rsidP="00000000" w:rsidRDefault="00000000" w:rsidRPr="00000000" w14:paraId="000000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Философское эссе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Пишется на свободную тему в рамках общего задания «Технологии и культура: вызовы будущего» (не более 10000 знаков, разрешение doc.). Заявки и работы принимаются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до 30 апреля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включительно.</w:t>
      </w:r>
    </w:p>
    <w:p w:rsidR="00000000" w:rsidDel="00000000" w:rsidP="00000000" w:rsidRDefault="00000000" w:rsidRPr="00000000" w14:paraId="000000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93"/>
        </w:tabs>
        <w:spacing w:after="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Представленные на Конкурс работы оцениваются по 10-балльной шкале по следующим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критериям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tabs>
          <w:tab w:val="left" w:pos="993"/>
        </w:tabs>
        <w:spacing w:after="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номинации «Литература и медиатехнологии»: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оригинальность;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владение литературными формами;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открытость новым технологиям и литературному экспериментированию;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художественный уровень работы.</w:t>
      </w:r>
    </w:p>
    <w:p w:rsidR="00000000" w:rsidDel="00000000" w:rsidP="00000000" w:rsidRDefault="00000000" w:rsidRPr="00000000" w14:paraId="00000017">
      <w:pPr>
        <w:tabs>
          <w:tab w:val="left" w:pos="993"/>
        </w:tabs>
        <w:spacing w:after="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93"/>
        </w:tabs>
        <w:spacing w:after="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номинации «Читательское искусство»: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раскрытие авторского замысла литературного произведения;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выразительность и артистизм исполнения;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оригинальность интерпретации.</w:t>
      </w:r>
    </w:p>
    <w:p w:rsidR="00000000" w:rsidDel="00000000" w:rsidP="00000000" w:rsidRDefault="00000000" w:rsidRPr="00000000" w14:paraId="0000001C">
      <w:pPr>
        <w:tabs>
          <w:tab w:val="left" w:pos="993"/>
        </w:tabs>
        <w:spacing w:after="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93"/>
        </w:tabs>
        <w:spacing w:after="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номинации «Философское эссе»: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оригинальность выбора и раскрытия темы;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полнота раскрытия темы;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уровень владения языком для передачи мысли.</w:t>
      </w:r>
    </w:p>
    <w:p w:rsidR="00000000" w:rsidDel="00000000" w:rsidP="00000000" w:rsidRDefault="00000000" w:rsidRPr="00000000" w14:paraId="00000021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Заявка на участие в конкурсе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3"/>
        <w:gridCol w:w="3812"/>
        <w:tblGridChange w:id="0">
          <w:tblGrid>
            <w:gridCol w:w="5533"/>
            <w:gridCol w:w="381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Фамилия Имя Отчество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Контактный телефон/e-mail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Номер группы (полный)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Почему вы решили принять участие в конкурсе?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Ваше литературное сообщество/сайт (при наличии)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Любимые авторы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Даю согласие на публикацию и использование материалов, подготовленных мною в рамках конкурса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Номинация конкурса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0"/>
        </w:tabs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Почта конкурса: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terra-dialog@yandex.ru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pos="0"/>
        </w:tabs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Объявление итогов 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Июнь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tabs>
          <w:tab w:val="left" w:pos="0"/>
        </w:tabs>
        <w:jc w:val="both"/>
        <w:rPr>
          <w:rFonts w:ascii="Arial" w:cs="Arial" w:eastAsia="Arial" w:hAnsi="Arial"/>
          <w:sz w:val="28"/>
          <w:szCs w:val="28"/>
        </w:rPr>
      </w:pP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rtl w:val="0"/>
          </w:rPr>
          <w:t xml:space="preserve">https://vk.com/club191442838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left" w:pos="0"/>
        </w:tabs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Полностью положения конкурса см. здесь (даётся ссылка на документ).</w:t>
      </w:r>
    </w:p>
    <w:p w:rsidR="00000000" w:rsidDel="00000000" w:rsidP="00000000" w:rsidRDefault="00000000" w:rsidRPr="00000000" w14:paraId="00000039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Pr>
      <w:sz w:val="24"/>
      <w:szCs w:val="24"/>
    </w:rPr>
  </w:style>
  <w:style w:type="character" w:styleId="20" w:customStyle="1">
    <w:name w:val="Заголовок 2 Знак"/>
    <w:basedOn w:val="a0"/>
    <w:link w:val="2"/>
    <w:uiPriority w:val="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11" w:customStyle="1">
    <w:name w:val="Обычная таблица1"/>
    <w:semiHidden w:val="1"/>
    <w:pPr>
      <w:spacing w:after="0"/>
    </w:pPr>
    <w:tblPr>
      <w:tblCellMar>
        <w:top w:w="0.0" w:type="dxa"/>
        <w:left w:w="100.0" w:type="dxa"/>
        <w:bottom w:w="0.0" w:type="dxa"/>
        <w:right w:w="100.0" w:type="dxa"/>
      </w:tblCellMar>
    </w:tblPr>
  </w:style>
  <w:style w:type="character" w:styleId="a4">
    <w:name w:val="Hyperlink"/>
    <w:basedOn w:val="a0"/>
    <w:uiPriority w:val="99"/>
    <w:unhideWhenUsed w:val="1"/>
    <w:rsid w:val="00BF47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BF473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1442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cUj1TBtGOsxbJGh/FmceCtb6A==">AMUW2mVQOZyajE/VxV3rqrFZaoitbRIn4aE++bSj/tuhaYH/jHAQ7xb6kHVMD2zq5egQzXxYn5OeJrJBV2dTTAPcWkc11WctrtSqFRP0QXtqi6wXE9g9FSPq2nukHp4XwoN0I6a/mHIb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2020-01-30T10:07:00Z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