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Международной научной конференция </w:t>
      </w:r>
      <w:r w:rsidDel="00000000" w:rsidR="00000000" w:rsidRPr="00000000">
        <w:rPr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Гражданская война в России</w:t>
      </w:r>
      <w:r w:rsidDel="00000000" w:rsidR="00000000" w:rsidRPr="00000000">
        <w:rPr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посвященной 90-летию Дома-музея М.В. Фрунзе в г. Самаре.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 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Отчество 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работы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(без сокращений)________________________________________________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Должность, звание, ученая степень 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Служебный адрес 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города, рабочий тел., факс____________________________________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доклада (предполагаемая секция)_____________________________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Техобеспечение доклада 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Мультимедийное оборудование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Стенд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Другое 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Домашний адрес, телефон 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Необходимость заказа гостиницы__________________________________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39" w:top="71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ind w:firstLine="720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db9fe9049761426654245bb2dd862eecmsonormal">
    <w:name w:val="db9fe9049761426654245bb2dd862eecmsonormal"/>
    <w:basedOn w:val="Normal"/>
    <w:next w:val="db9fe9049761426654245bb2dd862eec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Xz7HsUyYcgSWwek9m65WW9502g==">CgMxLjA4AHIhMXBWVjhpaUVucjRGLVQtSFdwMUdGb20tRURYWmdFRXho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2023-07-17T11:08:00Z</dcterms:created>
  <dc:creator>Jenya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