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453041117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253798356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1.3.17. Химическая физика, горение и взрыв, физика экстремальных состояний вещества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109114882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74202003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811807353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23258149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426532304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795788012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69230320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185921594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021466190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51798898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0"/>
        <w:gridCol w:w="3150"/>
        <w:gridCol w:w="3675"/>
        <w:tblGridChange w:id="0">
          <w:tblGrid>
            <w:gridCol w:w="2940"/>
            <w:gridCol w:w="3150"/>
            <w:gridCol w:w="367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275647612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594306213"/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F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Химическая физика, горение и взрыв, физика экстремальных состояний вещества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6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282195405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24878392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3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546342974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8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0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1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7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B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C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3" w:date="2024-08-26T07:30:10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2" w:date="2025-04-18T07:13:26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18T07:17:37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11:48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4" w:date="2025-04-18T07:13:32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18T07:13:20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39:00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5" w:date="2025-04-18T07:17:56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18T07:19:29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07:19:29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07:19:29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5" w:date="2025-04-18T07:12:12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3" w:date="2025-04-18T07:17:44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18T07:09:52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6" w:date="2025-04-18T07:13:38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31:38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2" w:date="2024-08-26T07:29:06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w+9wJF3jHKJlEASPsHnZU6FYbA==">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rcTe7JgyOK3E3uyYMkpMCgp0ZXh0L3BsYWluEj7Qn9GA0LXQtNCy0LDRgNC40YLQtdC70YzQvdGL0Lkg0L/Qu9Cw0L0g0LTQuNGB0YHQtdGA0YLQsNGG0LjQuFoMbG1xejBlZnR6dHVrcgIgAHgAmgEGCAAQABgAqgGiARKfAdCd0LXQvtCx0YXQvtC00LjQvNC+INC90LDQv9C40YHQsNGC0Ywg0YDQsNC30LLQtdGA0L3Rg9GC0YvQuSwg0LvQvtCz0LjRh9C90YvQuSwg0L/QvtC90Y/RgtC90YvQuSDQv9GA0LXQtNCy0LDRgNC40YLQtdC70YzQvdGL0Lkg0L/Qu9Cw0L0g0LTQuNGB0YHQtdGA0YLQsNGG0LjQuLABALgBABitxN7smDIgrcTe7JgyMABCEGtpeC41YnppZ2luYm00aGki+AMKC0FBQUJpTElIZ2pvEsYDCgtBQUFCaUxJSGdqbxILQUFBQmlMSUhnam8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Xh/u95DI4l4f7veQySjAKCnRleHQvcGxhaW4SIsKrX19fX19fwrsgX19fX19fX19fX19fX18gMjBfXyDQsy5aDDhmM3Z2bWk5czJiNnICIAB4AJoBBggAEAAYAKoBWhJY0JTQsNGC0LAg0LfQsNGB0LXQtNCw0L3QuNGPINC60LDRhNC10LTRgNGLLCDQutC+0YLQvtGA0L7QuSDRg9GC0LLQtdGA0LbQtNCw0LvQuCDQv9C70LDQvbABALgBABiXh/u95DIgl4f7veQyMABCEGtpeC53ZDgwbXk0ZjZiZ2oikAYKC0FBQUJpTElIZ2o0Et4FCgtBQUFCaUxJSGdqNBILQUFBQmlMSUhnajQ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1soq+5DI4tbKKvuQySjEKCnRleHQvcGxhaW4SI9C+0YIgCsKrICAgICAgICAgICAgICDCuwoyMDIgICAg0LMuWgx0eGU2bGdyc3RlZHByAiAAeACaAQYIABAAGACqAbYBErMB0JTQsNGC0LAg0LfQsNGB0LXQtNCw0L3QuNGPINC60LDRhNC10LTRgNGLINC00L7Qu9C20L3QsCDQsdGL0YLRjCDRgNCw0L3RjNGI0LUg0LTQsNGC0Ysg0LfQsNGB0LXQtNCw0L3QuNGPINGD0YfQtdC90L7Qs9C+INGB0L7QstC10YLQsCDQuNC90YHRgtC40YLRg9GC0LAg0LjQu9C4INC+0LTQvdC40Lwg0LTQvdC10LywAQC4AQAYtbKKvuQyILWyir7kMjAAQhBraXguejE3bHE4cjE2enppIqcFCgtBQUFCcHJvMFZJNBL1BAoLQUFBQnBybzBWSTQSC0FBQUJwcm8wVkk0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2YqP/Y0zONmKj/2NM0pqCgp0ZXh0L3BsYWluElzQn9GA0L7RgNC10LrRgtC+0YAg0L/QviDQvtCx0YnQuNC8INCy0L7Qv9GA0L7RgdCw0LwKCl9fX19fX19fX19fX19fX19fXyDQmtC+0LLQsNC70LXQsiDQnC7QkFoMeGVtejc0N3R4NGZycgIgAHgAmgEGCAAQABgAqgGAARJ+0KMg0J/RgNC+0YDQtdC60YLQvtGA0LAg0L/QviDQvtCx0YnQuNC8INCy0L7Qv9GA0L7RgdCw0Lwg0JrQvtCy0LDQu9C10LLQsCDQnC7QkC4g0L/QvtC00L/QuNGB0YvQstCw0YLRjCDQv9C70LDQvSDQndCVINC90LDQtNC+sAEAuAEAGNmKj/2NMyDZio/9jTMwAEIQa2l4LnAzYXA3c2h1N2VmNSL4AwoLQUFBQmlMSUhnanMSxgMKC0FBQUJpTElIZ2pzEgtBQUFCaUxJSGdq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S4+73kMjjUuPu95DJKMAoKdGV4dC9wbGFpbhIiwqtfX19fX1/CuyBfX19fX19fX19fX19fXyAyMF9fINCzLloMeHdsOWZqNDlrNzF3cgIgAHgAmgEGCAAQABgAqgFaEljQlNCw0YLQsCDQt9Cw0YHQtdC00LDQvdC40Y8g0LrQsNGE0LXQtNGA0YssINC60L7RgtC+0YDQvtC5INGD0YLQstC10YDQttC00LDQu9C4INC/0LvQsNC9sAEAuAEAGNS4+73kMiDUuPu95DIwAEIQa2l4LmQ4OXk1cnN1bzdoYSL4AwoLQUFBQmlMSUhnamsSxgMKC0FBQUJpTElIZ2prEgtBQUFCaUxJSGdqa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PX+r3kMjiD1/q95DJKMAoKdGV4dC9wbGFpbhIiwqtfX19fX1/CuyBfX19fX19fX19fX19fXyAyMF9fINCzLloMajU0MnEwZTFmMGYxcgIgAHgAmgEGCAAQABgAqgFaEljQlNCw0YLQsCDQt9Cw0YHQtdC00LDQvdC40Y8g0LrQsNGE0LXQtNGA0YssINC60L7RgtC+0YDQvtC5INGD0YLQstC10YDQttC00LDQu9C4INC/0LvQsNC9sAEAuAEAGIPX+r3kMiCD1/q95DIwAEIQa2l4LmQ5a3RsZThucmFncCKxBQoLQUFBQlA2TnNKU2cShwUKC0FBQUJQNk5zSlNnEgtBQUFCUDZOc0pTZ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pAGCgtBQUFCaUxJSGdrQRLeBQoLQUFBQmlMSUhna0ESC0FBQUJpTElIZ2tB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D2xfa95DI49sX2veQySj4KCnRleHQvcGxhaW4SMNCf0LvQsNC9INC90LDRg9GH0L3QvtC5INC00LXRj9GC0LXQu9GM0L3QvtGB0YLQuFoMcDlxaW9zNzdrbWw5cgIgAHgAmgEGCAAQABgAqgFtEmvQn9GD0YHRgtGL0LUg0LzQtdGB0YLQsCDQv9C70LDQvdCwINC90LDRg9GH0L3QvtC5INC00LXRj9GC0LXQu9GM0L3QvtGB0YLQuCDQt9Cw0L/QvtC70L3Rj9GC0Ywg0L3QtSDQvdCw0LTQvrABALgBABj2xfa95DIg9sX2veQyMABCEGtpeC41cjFjcmhhNmNoMHIijwYKC0FBQUJpTElIZ2o4Et0FCgtBQUFCaUxJSGdqOBILQUFBQmlMSUhnajg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b5Yq+5DI4m+WKvuQySjEKCnRleHQvcGxhaW4SI9C+0YIgCsKrICAgICAgICAgICAgICDCuwoyMDIgICAg0LMuWgtxbGlyNXdxaDA0MnICIAB4AJoBBggAEAAYAKoBtgESswHQlNCw0YLQsCDQt9Cw0YHQtdC00LDQvdC40Y8g0LrQsNGE0LXQtNGA0Ysg0LTQvtC70LbQvdCwINCx0YvRgtGMINGA0LDQvdGM0YjQtSDQtNCw0YLRiyDQt9Cw0YHQtdC00LDQvdC40Y8g0YPRh9C10L3QvtCz0L4g0YHQvtCy0LXRgtCwINC40L3RgdGC0LjRgtGD0YLQsCDQuNC70Lgg0L7QtNC90LjQvCDQtNC90LXQvLABALgBABib5Yq+5DIgm+WKvuQyMABCEGtpeC5hMTF4cHp3ZWpic3UiogMKC0FBQUJpTElIZ2pZEvACCgtBQUFCaUxJSGdqWRILQUFBQmlMSUhnalk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Oge695DI4joHuveQyWgxzMjN6eGR4bTExajByAiAAeACaAQYIABAAGACqAU4STNCk0JjQniDQv9C40YjQtdC8INC90LAg0YHRgtGA0L7Rh9C60LUg0LIg0YDQvtC00LjRgtC10LvRjNC90L7QvCDQv9Cw0LTQtdC20LWwAQC4AQAYjoHuveQyII6B7r3kMjAAQhBraXguYTBvN2oya3hnbmFsIvgDCgtBQUFCaUxJSGdqdxLGAwoLQUFBQmlMSUhnancSC0FBQUJpTElIZ2p3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dz9rsmDI4nc/a7JgySjwKCnRleHQvcGxhaW4SLtCf0YDQvtGC0L7QutC+0LsK4oSWCgrQvtGCIArCqyAgICAgICAgICAgICAgwrtaDHFjbGUwa281YWdicXICIAB4AJoBBggAEAAYAKoBtgESswHQlNCw0YLQsCDQt9Cw0YHQtdC00LDQvdC40Y8g0LrQsNGE0LXQtNGA0Ysg0LTQvtC70LbQvdCwINCx0YvRgtGMINGA0LDQvdGM0YjQtSDQtNCw0YLRiyDQt9Cw0YHQtdC00LDQvdC40Y8g0YPRh9C10L3QvtCz0L4g0YHQvtCy0LXRgtCwINC40L3RgdGC0LjRgtGD0YLQsCDQuNC70Lgg0L7QtNC90LjQvCDQtNC90LXQvLABALgBABidz9rsmDIgnc/a7JgyMABCEGtpeC43dWEzZGN4d2tibmo4AHIhMWkzbE5qWXM4WW5xYUQxM0YtWHJHTk9aMFlhekM4TG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2023-08-09T12:07:00Z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