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777271571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285661938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5.1.2. Публично-правовые (государственно-правовые) науки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049440725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87672645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2090191119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37411340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специальных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историографической литературы (историографии второго уровня)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степени изученности темы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научный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787878669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2051410003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098523926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Публично-правовые (государственно-правовые)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42289456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156514987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223197323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570"/>
        <w:gridCol w:w="3255"/>
        <w:tblGridChange w:id="0">
          <w:tblGrid>
            <w:gridCol w:w="2940"/>
            <w:gridCol w:w="3570"/>
            <w:gridCol w:w="325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специальных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со специальными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источниками и материалами судебной практики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судебной практики и других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источникам и материалам судебной практики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2128753246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</w:t>
      </w:r>
      <w:sdt>
        <w:sdtPr>
          <w:id w:val="-1317359509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386725483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библиотеках, судах, правоохранительных органах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научным источникам и материалам судебной практики,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тезисов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научными источниками и материалами судебной практики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287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202520302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4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5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B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F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0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5" w:date="2025-04-21T10:06:40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21T10:02:26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21T10:00:37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2" w:date="2025-04-21T10:06:23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10:08:16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3" w:date="2025-04-21T10:06:33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3" w:date="2024-08-26T10:09:42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0" w:date="2025-08-25T05:22:25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9" w:date="2025-04-21T10:06:18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06:18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06:18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User" w:id="4" w:date="2022-09-05T15:40:00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2" w:date="2024-08-26T10:06:50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10:04:22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8" w:date="2025-04-21T10:02:20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10:06:08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JMKBbgn7CXB3kjO6F2KwI+v8Ug==">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3iwb7lMjid4sG+5TJKMAoKdGV4dC9wbGFpbhIiwqtfX19fX1/CuyBfX19fX19fX19fX19fXyAyMF9fINCzLloMcGZ0dWJvcHBoZ3owcgIgAHgAmgEGCAAQABgAqgFaEljQlNCw0YLQsCDQt9Cw0YHQtdC00LDQvdC40Y8g0LrQsNGE0LXQtNGA0YssINC60L7RgtC+0YDQvtC5INGD0YLQstC10YDQttC00LDQu9C4INC/0LvQsNC9sAEAuAEAGJ3iwb7lMiCd4sG+5TIwAEIQa2l4LnFxYnM4aXZvYTNnbSKQBgoLQUFBQmlMYWF0NDAS3gUKC0FBQUJpTGFhdDQwEgtBQUFCaUxhYXQ0M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KKjsr7lMjiio7K+5TJKMQoKdGV4dC9wbGFpbhIj0L7RgiAKwqsgICAgICAgICAgICAgIMK7CjIwMiAgICDQsy5aDHhlemc0ajNwNXFjNXICIAB4AJoBBggAEAAYAKoBtgESswHQlNCw0YLQsCDQt9Cw0YHQtdC00LDQvdC40Y8g0LrQsNGE0LXQtNGA0Ysg0LTQvtC70LbQvdCwINCx0YvRgtGMINGA0LDQvdGM0YjQtSDQtNCw0YLRiyDQt9Cw0YHQtdC00LDQvdC40Y8g0YPRh9C10L3QvtCz0L4g0YHQvtCy0LXRgtCwINC40L3RgdGC0LjRgtGD0YLQsCDQuNC70Lgg0L7QtNC90LjQvCDQtNC90LXQvLABALgBABiio7K+5TIgoqOyvuUyMABCEGtpeC5hdzFqNmh0ZHljZzEiogMKC0FBQUJpTGFhdDRzEvACCgtBQUFCaUxhYXQ0cxILQUFBQmlMYWF0NHM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PzKu+5TI4z8yrvuUyWgwycjl6bHM0MWZnbXZyAiAAeACaAQYIABAAGACqAU4STNCk0JjQniDQv9C40YjQtdC8INC90LAg0YHRgtGA0L7Rh9C60LUg0LIg0YDQvtC00LjRgtC10LvRjNC90L7QvCDQv9Cw0LTQtdC20LWwAQC4AQAYz8yrvuUyIM/Mq77lMjAAQhBraXguejRoY2Eya21nYnNyIvgDCgtBQUFCaUxhYXQ1RRLGAwoLQUFBQmlMYWF0NUUSC0FBQUJpTGFhdDVF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946bxmDI4/eOm8ZgySkoKCnRleHQvcGxhaW4SPNCf0YDQtdC00LLQsNGA0LjRgtC10LvRjNC90YvQuSDQv9C70LDQvSDQtNC40YHRgdC10YDRgtCw0YbQuFoMb2poZHdtazFzbzRrcgIgAHgAmgEGCAAQABgAqgGiARKfAdCd0LXQvtCx0YXQvtC00LjQvNC+INC90LDQv9C40YHQsNGC0Ywg0YDQsNC30LLQtdGA0L3Rg9GC0YvQuSwg0LvQvtCz0LjRh9C90YvQuSwg0L/QvtC90Y/RgtC90YvQuSDQv9GA0LXQtNCy0LDRgNC40YLQtdC70YzQvdGL0Lkg0L/Qu9Cw0L0g0LTQuNGB0YHQtdGA0YLQsNGG0LjQuLABALgBABj946bxmDIg/eOm8ZgyMABCEGtpeC50N3Jlb2ViNWluNzIiqAUKC0FBQUJwNzhuZDhjEvYECgtBQUFCcDc4bmQ4YxILQUFBQnA3OG5kOGM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hwYKC0FBQUJQOU1CbGtNEtUFCgtBQUFCUDlNQmxrTRILQUFBQlA5TUJsa00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1pJzxmDI49aSc8ZgySigKCnRleHQvcGxhaW4SGtCf0YDQvtGC0L7QutC+0LsK4oSWCgrQvtGCWgxhMXdyMDg5NnhqeG9yAiAAeACaAQYIABAAGACqAbYBErMB0JTQsNGC0LAg0LfQsNGB0LXQtNCw0L3QuNGPINC60LDRhNC10LTRgNGLINC00L7Qu9C20L3QsCDQsdGL0YLRjCDRgNCw0L3RjNGI0LUg0LTQsNGC0Ysg0LfQsNGB0LXQtNCw0L3QuNGPINGD0YfQtdC90L7Qs9C+INGB0L7QstC10YLQsCDQuNC90YHRgtC40YLRg9GC0LAg0LjQu9C4INC+0LTQvdC40Lwg0LTQvdC10LywAQC4AQAY9aSc8ZgyIPWknPGYMjAAQhBraXgudTg2cDJma2lqdWY5Ir8ECgtBQUFCaUxhYXQ0NBKNBAoLQUFBQmlMYWF0NDQSC0FBQUJpTGFhdDQ0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9rbm+5TI4va25vuUySj4KCnRleHQvcGxhaW4SMNCf0LvQsNC9INC90LDRg9GH0L3QvtC5INC00LXRj9GC0LXQu9GM0L3QvtGB0YLQuFoMdXQxZGtrbmN2eDdycgIgAHgAmgEGCAAQABgAqgFtEmvQn9GD0YHRgtGL0LUg0LzQtdGB0YLQsCDQv9C70LDQvdCwINC90LDRg9GH0L3QvtC5INC00LXRj9GC0LXQu9GM0L3QvtGB0YLQuCDQt9Cw0L/QvtC70L3Rj9GC0Ywg0L3QtSDQvdCw0LTQvrABALgBABi9rbm+5TIgva25vuUyMABCEGtpeC50b2VseGp2cm1yd2cikAYKC0FBQUJpTGFhdDR3Et4FCgtBQUFCaUxhYXQ0dxILQUFBQmlMYWF0NHc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b9LG+5TI4m/SxvuUySjEKCnRleHQvcGxhaW4SI9C+0YIgCsKrICAgICAgICAgICAgICDCuwoyMDIgICAg0LMuWgx5djVuYmhoNWRoeHJyAiAAeACaAQYIABAAGACqAbYBErMB0JTQsNGC0LAg0LfQsNGB0LXQtNCw0L3QuNGPINC60LDRhNC10LTRgNGLINC00L7Qu9C20L3QsCDQsdGL0YLRjCDRgNCw0L3RjNGI0LUg0LTQsNGC0Ysg0LfQsNGB0LXQtNCw0L3QuNGPINGD0YfQtdC90L7Qs9C+INGB0L7QstC10YLQsCDQuNC90YHRgtC40YLRg9GC0LAg0LjQu9C4INC+0LTQvdC40Lwg0LTQvdC10LywAQC4AQAYm/SxvuUyIJv0sb7lMjAAQhBraXguZ201ejBvMnF6Y3prIvgDCgtBQUFCaUxhYXQ0OBLGAwoLQUFBQmlMYWF0NDgSC0FBQUJpTGFhdDQ4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2eq/vuUyONnqv77lMkowCgp0ZXh0L3BsYWluEiLCq19fX19fX8K7IF9fX19fX19fX19fX19fIDIwX18g0LMuWgxjMGE1bjIzOGRib2NyAiAAeACaAQYIABAAGACqAVoSWNCU0LDRgtCwINC30LDRgdC10LTQsNC90LjRjyDQutCw0YTQtdC00YDRiywg0LrQvtGC0L7RgNC+0Lkg0YPRgtCy0LXRgNC20LTQsNC70Lgg0L/Qu9Cw0L2wAQC4AQAY2eq/vuUyINnqv77lMjAAQhBraXgucWt2aGdrcm9xamFiMghoLmdqZGd4czgAciExVTZhMnlDZ1JNYmpzUW1kUWdPUTFoYzV3Ukc0UUpzV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2023-08-11T12:12:00Z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