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1920454331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356774145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1.1.7. Теоретическая механика, динамика машин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819051900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454609870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105054507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428583585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224152835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012293965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901374097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87480676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427280837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480197133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677994709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558653554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981589308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Теоретическая механика, динамика машин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1981016907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656455142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88570718"/>
                <w:tag w:val="goog_rdk_17"/>
              </w:sdtPr>
              <w:sdtContent>
                <w:commentRangeStart w:id="17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2065287259"/>
          <w:tag w:val="goog_rdk_18"/>
        </w:sdtPr>
        <w:sdtContent>
          <w:commentRangeStart w:id="18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8"/>
      <w:r w:rsidDel="00000000" w:rsidR="00000000" w:rsidRPr="00000000">
        <w:commentReference w:id="18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6" w:date="2025-04-15T06:07:30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2" w:date="2024-08-26T06:51:23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39:00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3" w:date="2025-04-15T06:07:22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5" w:date="2025-04-15T06:00:33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" w:date="2025-04-18T06:41:49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9" w:date="2025-04-15T06:06:32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5T06:06:32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5T06:06:32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8" w:date="2025-04-15T06:00:40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4" w:date="2025-04-15T06:02:49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15T05:59:47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7" w:date="2025-04-15T06:03:01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15T06:00:26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6:52:09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0" w:date="2025-08-25T05:08:23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8" w:date="2025-04-15T06:02:42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3" w:date="2024-08-26T06:51:40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5" w:date="2025-04-15T05:59:35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r3SCTsdo+/2sXSqrAXlplzui6Q==">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ycPQ65gyOMnD0OuYMkooCgp0ZXh0L3BsYWluEhrQn9GA0L7RgtC+0LrQvtC7CuKElgoK0L7RgloMbDJuYzJpOXBqNXI3cgIgAHgAmgEGCAAQABgAqgG2ARKzAdCU0LDRgtCwINC30LDRgdC10LTQsNC90LjRjyDQutCw0YTQtdC00YDRiyDQtNC+0LvQttC90LAg0LHRi9GC0Ywg0YDQsNC90YzRiNC1INC00LDRgtGLINC30LDRgdC10LTQsNC90LjRjyDRg9GH0LXQvdC+0LPQviDRgdC+0LLQtdGC0LAg0LjQvdGB0YLQuNGC0YPRgtCwINC40LvQuCDQvtC00L3QuNC8INC00L3QtdC8sAEAuAEAGMnD0OuYMiDJw9DrmDIwAEIQa2l4LjFvM2ozMTNiMml6ZSKxBQoLQUFBQlBMVVhwQ0kShwUKC0FBQUJQTFVYcENJEgtBQUFCUExVWHBDSR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w7KPA4zI48OyjwOMySjAKCnRleHQvcGxhaW4SIsKrX19fX19fwrsgX19fX19fX19fX19fX18gMjBfXyDQsy5aDDhvNjIxMGxwdTB1b3ICIAB4AJoBBggAEAAYAKoBWhJY0JTQsNGC0LAg0LfQsNGB0LXQtNCw0L3QuNGPINC60LDRhNC10LTRgNGLLCDQutC+0YLQvtGA0L7QuSDRg9GC0LLQtdGA0LbQtNCw0LvQuCDQv9C70LDQvbABALgBABjw7KPA4zIg8OyjwOMyMABCEGtpeC5la2QyNW9scDV2cmwiogMKC0FBQUJncG55SmI0EvACCgtBQUFCZ3BueUpiNBILQUFBQmdwbnlKYjQ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cpaTA4zI43KWkwOMySjAKCnRleHQvcGxhaW4SIsKrX19fX19fwrsgX19fX19fX19fX19fX18gMjBfXyDQsy5aDDhrbHEyeTZ6cGV2aXICIAB4AJoBBggAEAAYAKoBWhJY0JTQsNGC0LAg0LfQsNGB0LXQtNCw0L3QuNGPINC60LDRhNC10LTRgNGLLCDQutC+0YLQvtGA0L7QuSDRg9GC0LLQtdGA0LbQtNCw0LvQuCDQv9C70LDQvbABALgBABjcpaTA4zIg3KWkwOMyMABCEGtpeC5qanJvdG9ycDVja3gikAYKC0FBQUJoeHNtb2hvEt4FCgtBQUFCaHhzbW9obxILQUFBQmh4c21vaG8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9jqzA4zI4vY6swOMySjEKCnRleHQvcGxhaW4SI9C+0YIgCsKrICAgICAgICAgICAgICDCuwoyMDIgICAg0LMuWgxocGs5djA0MXQ3cGhyAiAAeACaAQYIABAAGACqAbYBErMB0JTQsNGC0LAg0LfQsNGB0LXQtNCw0L3QuNGPINC60LDRhNC10LTRgNGLINC00L7Qu9C20L3QsCDQsdGL0YLRjCDRgNCw0L3RjNGI0LUg0LTQsNGC0Ysg0LfQsNGB0LXQtNCw0L3QuNGPINGD0YfQtdC90L7Qs9C+INGB0L7QstC10YLQsCDQuNC90YHRgtC40YLRg9GC0LAg0LjQu9C4INC+0LTQvdC40Lwg0LTQvdC10LywAQC4AQAYvY6swOMyIL2OrMDjMjAAQhBraXgubXpzZm1xbGRvbjB2IvgDCgtBQUFCaHhzbW9oTRLGAwoLQUFBQmh4c21vaE0SC0FBQUJoeHNtb2hN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74ehwOMyOO+HocDjMkowCgp0ZXh0L3BsYWluEiLCq19fX19fX8K7IF9fX19fX19fX19fX19fIDIwX18g0LMuWgxxcDJjMXA0aXd0NWVyAiAAeACaAQYIABAAGACqAVoSWNCU0LDRgtCwINC30LDRgdC10LTQsNC90LjRjyDQutCw0YTQtdC00YDRiywg0LrQvtGC0L7RgNC+0Lkg0YPRgtCy0LXRgNC20LTQsNC70Lgg0L/Qu9Cw0L2wAQC4AQAY74ehwOMyIO+HocDjMjAAQhBraXguY29lNnNra3pkbGJ4IpAGCgtBQUFCaHhzbW9ocxLeBQoLQUFBQmh4c21vaHMSC0FBQUJoeHNtb2hz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8fCswOMyOPHwrMDjMkoxCgp0ZXh0L3BsYWluEiPQvtGCIArCqyAgICAgICAgICAgICAgwrsKMjAyICAgINCzLloMejcycXlnYnZqbTVqcgIgAHgAmgEGCAAQABgAqgG2ARKzAdCU0LDRgtCwINC30LDRgdC10LTQsNC90LjRjyDQutCw0YTQtdC00YDRiyDQtNC+0LvQttC90LAg0LHRi9GC0Ywg0YDQsNC90YzRiNC1INC00LDRgtGLINC30LDRgdC10LTQsNC90LjRjyDRg9GH0LXQvdC+0LPQviDRgdC+0LLQtdGC0LAg0LjQvdGB0YLQuNGC0YPRgtCwINC40LvQuCDQvtC00L3QuNC8INC00L3QtdC8sAEAuAEAGPHwrMDjMiDx8KzA4zIwAEIQa2l4LjJudW43Y2tmcHFvZSL4AwoLQUFBQmh4c21vaFESxgMKC0FBQUJoeHNtb2hREgtBQUFCaHhzbW9oU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CIxIL9jTM4iMSC/Y0zSmsKCnRleHQvcGxhaW4SXdCf0YDQvtGA0LXQutGC0L7RgCDQv9C+INC+0LHRidC40Lwg0LLQvtC/0YDQvtGB0LDQvAoKX19fX19fX19fX19fX19fX19fINCa0L7QstCw0LvQtdCyINCcLtCQLloMYWtjbDh4bm55YmYzcgIgAHgAmgEGCAAQABgAqgGAARJ+0KMg0J/RgNC+0YDQtdC60YLQvtGA0LAg0L/QviDQvtCx0YnQuNC8INCy0L7Qv9GA0L7RgdCw0Lwg0JrQvtCy0LDQu9C10LLQsCDQnC7QkC4g0L/QvtC00L/QuNGB0YvQstCw0YLRjCDQv9C70LDQvSDQndCVINC90LDQtNC+sAEAuAEAGIjEgv2NMyCIxIL9jTMwAEIQa2l4LjNvZzdhbzdzdWUwciKQBgoLQUFBQmh4c21vaGsS3gUKC0FBQUJoeHNtb2hrEgtBQUFCaHhzbW9oa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IDYq8DjMjiA2KvA4zJKMQoKdGV4dC9wbGFpbhIj0L7RgiAKwqsgICAgICAgICAgICAgIMK7CjIwMiAgICDQsy5aDG1vYWl4b2l3bnhuZXICIAB4AJoBBggAEAAYAKoBtgESswHQlNCw0YLQsCDQt9Cw0YHQtdC00LDQvdC40Y8g0LrQsNGE0LXQtNGA0Ysg0LTQvtC70LbQvdCwINCx0YvRgtGMINGA0LDQvdGM0YjQtSDQtNCw0YLRiyDQt9Cw0YHQtdC00LDQvdC40Y8g0YPRh9C10L3QvtCz0L4g0YHQvtCy0LXRgtCwINC40L3RgdGC0LjRgtGD0YLQsCDQuNC70Lgg0L7QtNC90LjQvCDQtNC90LXQvLABALgBABiA2KvA4zIggNirwOMyMABCEGtpeC5nam5rZHltNTY5YjUi7wUKC0FBQUJVWkZsb2kwEr0FCgtBQUFCVVpGbG9pMBILQUFBQlVaRmxvaTA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J/F0euYMjifxdHrmDJKTAoKdGV4dC9wbGFpbhI+0J/RgNC10LTQstCw0YDQuNGC0LXQu9GM0L3Ri9C5INC/0LvQsNC9INC00LjRgdGB0LXRgNGC0LDRhtC40LhaDDRueDd1MG5rMWF4c3ICIAB4AJoBBggAEAAYAKoBogESnwHQndC10L7QsdGF0L7QtNC40LzQviDQvdCw0L/QuNGB0LDRgtGMINGA0LDQt9Cy0LXRgNC90YPRgtGL0LksINC70L7Qs9C40YfQvdGL0LksINC/0L7QvdGP0YLQvdGL0Lkg0L/RgNC10LTQstCw0YDQuNGC0LXQu9GM0L3Ri9C5INC/0LvQsNC9INC00LjRgdGB0LXRgNGC0LDRhtC40LiwAQC4AQAYn8XR65gyIJ/F0euYMjAAQhBraXgueTU5bWx4bWVxc3p6Ir8ECgtBQUFCaHhzbW9oSRKNBAoLQUFBQmh4c21vaEkSC0FBQUJoeHNtb2hJ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CFpKDA4zI4haSgwOMySj4KCnRleHQvcGxhaW4SMNCf0LvQsNC9INC90LDRg9GH0L3QvtC5INC00LXRj9GC0LXQu9GM0L3QvtGB0YLQuFoMNndicG10azQ2bnVycgIgAHgAmgEGCAAQABgAqgFtEmvQn9GD0YHRgtGL0LUg0LzQtdGB0YLQsCDQv9C70LDQvdCwINC90LDRg9GH0L3QvtC5INC00LXRj9GC0LXQu9GM0L3QvtGB0YLQuCDQt9Cw0L/QvtC70L3Rj9GC0Ywg0L3QtSDQvdCw0LTQvrABALgBABiFpKDA4zIghaSgwOMyMABCEGtpeC5jbjhhaTNrYm9pcm8yCGguZ2pkZ3hzOAByITFPVXYwTFdSZXNHX0VYRzhkSVRLNGJ5a3c2T05ObmRW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2023-08-09T07:50:00Z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