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1624497201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978855993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5.7.7. Социальная и политическая философия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8799568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793987178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2028135377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233360770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историко-философских источников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критической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историко-философский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79088418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6090187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961917045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Социальная и политическая философия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504120776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146998136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35349381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историко-философских и критических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историко-философскими и критическими источниками в библиотеках, архивах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историко-философскими и критическими источниками в библиотеках, архивах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историко-философского обзора по теме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 историко-философскими и критическими источниками в библиотеках, архивах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методологического подхода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Конкретизация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предварительных выводов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56914481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367190260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358128358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14"/>
            <w:r w:rsidDel="00000000" w:rsidR="00000000" w:rsidRPr="00000000">
              <w:commentReference w:id="1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научном журнале из перечня ВАК по научной специальности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тезисы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615248543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8F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6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B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0" w:date="2025-08-25T05:25:27Z"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4" w:date="2025-04-21T10:39:18Z"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21T10:45:06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10:22:01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40:00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7" w:date="2024-08-26T10:29:09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9" w:date="2025-04-21T10:44:39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44:39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44:39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3" w:date="2024-08-26T10:23:31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6" w:date="2025-04-21T10:44:21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10:44:56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" w:date="2025-04-21T10:37:33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8" w:date="2025-04-21T10:39:12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10:44:47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21T10:40:41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9" w15:done="0"/>
  <w15:commentEx w15:paraId="000002BA" w15:done="0"/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0WBDZQvBVvJlK0aMOy3l9X7uvA==">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oKW5v+UyOKClub/lMkojCgp0ZXh0L3BsYWluEhUo0KTQsNC80LjQu9C40Y8g0JjQnilaDHozbmE3N2d5OWVsMXICIAB4AJoBBggAEAAYAKoBtgESswHQlNCw0YLQsCDQt9Cw0YHQtdC00LDQvdC40Y8g0LrQsNGE0LXQtNGA0Ysg0LTQvtC70LbQvdCwINCx0YvRgtGMINGA0LDQvdGM0YjQtSDQtNCw0YLRiyDQt9Cw0YHQtdC00LDQvdC40Y8g0YPRh9C10L3QvtCz0L4g0YHQvtCy0LXRgtCwINC40L3RgdGC0LjRgtGD0YLQsCDQuNC70Lgg0L7QtNC90LjQvCDQtNC90LXQvLABALgBABigpbm/5TIgoKW5v+UyMABCEGtpeC56Zmd6Y3B4c29pZXQi+AMKC0FBQUJpTE1LekpzEsYDCgtBQUFCaUxNS3pKcxILQUFBQmlMTUt6SnM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Kwc6/5TI4isHOv+UySjAKCnRleHQvcGxhaW4SIsKrX19fX19fwrsgX19fX19fX19fX19fX18gMjBfXyDQsy5aDG91ZmI5b3ZycWx1eHICIAB4AJoBBggAEAAYAKoBWhJY0JTQsNGC0LAg0LfQsNGB0LXQtNCw0L3QuNGPINC60LDRhNC10LTRgNGLLCDQutC+0YLQvtGA0L7QuSDRg9GC0LLQtdGA0LbQtNCw0LvQuCDQv9C70LDQvbABALgBABiKwc6/5TIgisHOv+UyMABCEGtpeC4zazRlZ2Fjc2xoM3YimwYKC0FBQUJVY2RKVTRjEukFCgtBQUFCVWNkSlU0YxILQUFBQlVjZEpVNGM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Iyr2fGYMjiMq9nxmDJKSgoKdGV4dC9wbGFpbhI80J/RgNC10LTQstCw0YDQuNGC0LXQu9GM0L3Ri9C5INC/0LvQsNC9INC00LjRgdGB0LXRgNGC0LDRhtC4WgxseDIwa2F0dDVreGlyAiAAeACaAQYIABAAGACqAaIBEp8B0J3QtdC+0LHRhdC+0LTQuNC80L4g0L3QsNC/0LjRgdCw0YLRjCDRgNCw0LfQstC10YDQvdGD0YLRi9C5LCDQu9C+0LPQuNGH0L3Ri9C5LCDQv9C+0L3Rj9GC0L3Ri9C5INC/0YDQtdC00LLQsNGA0LjRgtC10LvRjNC90YvQuSDQv9C70LDQvSDQtNC40YHRgdC10YDRgtCw0YbQuNC4sAEAuAEAGIyr2fGYMiCMq9nxmDIwAEIQa2l4LnJldHUxYXR6bmFlMiL4AwoLQUFBQmlMTUt6SmMSxgMKC0FBQUJpTE1LekpjEgtBQUFCaUxNS3pKY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x+2yv+UyOMftsr/lMloMZDJsd3l6NTd4NGwzcgIgAHgAmgEGCAAQABgAqgFOEkzQpNCY0J4g0L/QuNGI0LXQvCDQvdCwINGB0YLRgNC+0YfQutC1INCyINGA0L7QtNC40YLQtdC70YzQvdC+0Lwg0L/QsNC00LXQttC1sAEAuAEAGMftsr/lMiDH7bK/5TIwAEIQa2l4LnQyZ3F0NnVxa2ZvayKQBgoLQUFBQmlMTUt6STAS3gUKC0FBQUJpTE1LekkwEgtBQUFCaUxNS3pJM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zxuL/lMjjs8bi/5TJKMQoKdGV4dC9wbGFpbhIj0L7RgiAKwqsgICAgICAgICAgICAgIMK7CjIwMiAgICDQsy5aDHNzMzBjeDh0ejE0ZnICIAB4AJoBBggAEAAYAKoBtgESswHQlNCw0YLQsCDQt9Cw0YHQtdC00LDQvdC40Y8g0LrQsNGE0LXQtNGA0Ysg0LTQvtC70LbQvdCwINCx0YvRgtGMINGA0LDQvdGM0YjQtSDQtNCw0YLRiyDQt9Cw0YHQtdC00LDQvdC40Y8g0YPRh9C10L3QvtCz0L4g0YHQvtCy0LXRgtCwINC40L3RgdGC0LjRgtGD0YLQsCDQuNC70Lgg0L7QtNC90LjQvCDQtNC90LXQvLABALgBABjs8bi/5TIg7PG4v+UyMABCEGtpeC5wYWJmeWl2YTNnbzci+AMKC0FBQUJpTE1LekprEsYDCgtBQUFCaUxNS3pKaxILQUFBQmlMTUt6Sms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NrM2/5TI4zazNv+UySjAKCnRleHQvcGxhaW4SIsKrX19fX19fwrsgX19fX19fX19fX19fX18gMjBfXyDQsy5aDG04bmlldGI5eHV3cHICIAB4AJoBBggAEAAYAKoBWhJY0JTQsNGC0LAg0LfQsNGB0LXQtNCw0L3QuNGPINC60LDRhNC10LTRgNGLLCDQutC+0YLQvtGA0L7QuSDRg9GC0LLQtdGA0LbQtNCw0LvQuCDQv9C70LDQvbABALgBABjNrM2/5TIgzazNv+UyMABCEGtpeC41bGttMTJxd21haXQivwQKC0FBQUJpTE1LekpNEo0ECgtBQUFCaUxNS3pKTRILQUFBQmlMTUt6Sk0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Ieqvr/lMjiHqr6/5TJKPgoKdGV4dC9wbGFpbhIw0J/Qu9Cw0L0g0L3QsNGD0YfQvdC+0Lkg0LTQtdGP0YLQtdC70YzQvdC+0YHRgtC4Wgx3ZTVnZm92dmtsZ2FyAiAAeACaAQYIABAAGACqAW0Sa9Cf0YPRgdGC0YvQtSDQvNC10YHRgtCwINC/0LvQsNC90LAg0L3QsNGD0YfQvdC+0Lkg0LTQtdGP0YLQtdC70YzQvdC+0YHRgtC4INC30LDQv9C+0LvQvdGP0YLRjCDQvdC1INC90LDQtNC+sAEAuAEAGIeqvr/lMiCHqr6/5TIwAEIQa2l4LnFzejNweGoxMG1kdjIIaC5namRneHM4AHIhMW0yQ2NGQjNpSXJKa0tSd1Fwdkt3cG92WWdqTGd0RE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2023-08-11T12:50:00Z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