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88" w:rsidRPr="00D30F5C" w:rsidRDefault="00B25388" w:rsidP="00D30F5C">
      <w:pPr>
        <w:pStyle w:val="a3"/>
      </w:pPr>
      <w:bookmarkStart w:id="0" w:name="_GoBack"/>
      <w:bookmarkEnd w:id="0"/>
      <w:r w:rsidRPr="00D30F5C">
        <w:t>УДК 656.073</w:t>
      </w:r>
    </w:p>
    <w:p w:rsidR="00B25388" w:rsidRPr="00B25388" w:rsidRDefault="00B25388" w:rsidP="006F680C">
      <w:pPr>
        <w:pStyle w:val="a4"/>
        <w:rPr>
          <w:sz w:val="24"/>
          <w:szCs w:val="24"/>
        </w:rPr>
      </w:pPr>
      <w:r w:rsidRPr="00B25388">
        <w:t>ИССЛЕДОВАНИЕ ПРОЦЕССОВ НАЗЕМНОГО ОБСЛУЖИВАНИЯ ПЕРЕВОЗОК</w:t>
      </w:r>
    </w:p>
    <w:p w:rsidR="00B25388" w:rsidRPr="00B25388" w:rsidRDefault="00B25388" w:rsidP="006F680C">
      <w:pPr>
        <w:pStyle w:val="a6"/>
        <w:rPr>
          <w:sz w:val="24"/>
          <w:szCs w:val="24"/>
        </w:rPr>
      </w:pPr>
      <w:r w:rsidRPr="00B25388">
        <w:t>Иванов А.В., Петров С.Н.</w:t>
      </w:r>
    </w:p>
    <w:p w:rsidR="00B25388" w:rsidRPr="00B25388" w:rsidRDefault="00B25388" w:rsidP="00A04717">
      <w:pPr>
        <w:pStyle w:val="a7"/>
        <w:rPr>
          <w:sz w:val="24"/>
          <w:szCs w:val="24"/>
        </w:rPr>
      </w:pPr>
      <w:r w:rsidRPr="00B25388">
        <w:t xml:space="preserve">Самарский национальный исследовательский университет имени академика С.П. Королёва, </w:t>
      </w:r>
      <w:r w:rsidRPr="00B25388">
        <w:br/>
        <w:t xml:space="preserve">г. Самара, </w:t>
      </w:r>
      <w:r w:rsidRPr="00B25388">
        <w:br/>
        <w:t>e-mail: ivanov@mail.ru</w:t>
      </w:r>
    </w:p>
    <w:p w:rsidR="00DC40B5" w:rsidRDefault="00DC40B5" w:rsidP="00D26F9C">
      <w:pPr>
        <w:pStyle w:val="a8"/>
      </w:pPr>
      <w:r>
        <w:t>Рекомендуется пользоваться данным файлом в качестве шаблона, используя настроенные стили.</w:t>
      </w:r>
    </w:p>
    <w:p w:rsidR="004E5723" w:rsidRPr="00D26F9C" w:rsidRDefault="004E5723" w:rsidP="00D26F9C">
      <w:pPr>
        <w:pStyle w:val="a8"/>
      </w:pPr>
      <w:r w:rsidRPr="00D26F9C">
        <w:t>Объем тезисов – 2-3 полные страницы. Язык публикации – русский.</w:t>
      </w:r>
      <w:r w:rsidR="00D26F9C" w:rsidRPr="00D26F9C">
        <w:t xml:space="preserve"> </w:t>
      </w:r>
      <w:r w:rsidRPr="00D26F9C">
        <w:t xml:space="preserve">Тезисы печатаются в редакторе Microsoft Word (doc или docx) в формате страницы А5 (148 мм х 210 мм.) книжной ориентации, поля: правое и левое – </w:t>
      </w:r>
      <w:smartTag w:uri="urn:schemas-microsoft-com:office:smarttags" w:element="metricconverter">
        <w:smartTagPr>
          <w:attr w:name="ProductID" w:val="18 мм"/>
        </w:smartTagPr>
        <w:r w:rsidRPr="00D26F9C">
          <w:t>18 мм</w:t>
        </w:r>
      </w:smartTag>
      <w:r w:rsidRPr="00D26F9C">
        <w:t>, верхнее и нижнее – 20</w:t>
      </w:r>
      <w:r w:rsidR="000F3638">
        <w:t> </w:t>
      </w:r>
      <w:r w:rsidRPr="00D26F9C">
        <w:t>мм. Шрифт – Times New Roman, размер шрифта – 11 пт (подписи рисунков, названия и содержание таблиц – 9 пт), межстрочный интервал – одинарный.</w:t>
      </w:r>
    </w:p>
    <w:p w:rsidR="004E5723" w:rsidRPr="00D26F9C" w:rsidRDefault="004E5723" w:rsidP="00D26F9C">
      <w:pPr>
        <w:pStyle w:val="a8"/>
      </w:pPr>
      <w:r w:rsidRPr="00D26F9C">
        <w:t>Первая строка (абзац) – номер УДК, с выравниванием по левому краю без абзацного отступа</w:t>
      </w:r>
      <w:r w:rsidR="00466419">
        <w:t xml:space="preserve"> (Стиль «ТБЛ. УДК»)</w:t>
      </w:r>
      <w:r w:rsidRPr="00D26F9C">
        <w:t xml:space="preserve">. При необходимости указания нескольких индексов перечислить их через точку с запятой. </w:t>
      </w:r>
    </w:p>
    <w:p w:rsidR="004E5723" w:rsidRPr="00D26F9C" w:rsidRDefault="004E5723" w:rsidP="00D26F9C">
      <w:pPr>
        <w:pStyle w:val="a8"/>
        <w:rPr>
          <w:rFonts w:eastAsia="Symbol"/>
        </w:rPr>
      </w:pPr>
      <w:r w:rsidRPr="00D26F9C">
        <w:rPr>
          <w:rFonts w:eastAsia="Symbol"/>
        </w:rPr>
        <w:t>Название</w:t>
      </w:r>
      <w:r w:rsidR="00466419">
        <w:rPr>
          <w:rFonts w:eastAsia="Symbol"/>
        </w:rPr>
        <w:t xml:space="preserve"> </w:t>
      </w:r>
      <w:r w:rsidR="00466419">
        <w:t>(«ТБЛ. Заголовок»)</w:t>
      </w:r>
      <w:r w:rsidRPr="00D26F9C">
        <w:rPr>
          <w:rFonts w:eastAsia="Symbol"/>
        </w:rPr>
        <w:t xml:space="preserve"> печатается отдельным абзацем полужирным шрифтом прописными буквами с выравниванием по центру без абзацного отступа. Интервалы перед абзацем и после абзаца – по 6 пт.</w:t>
      </w:r>
    </w:p>
    <w:p w:rsidR="004E5723" w:rsidRPr="00D26F9C" w:rsidRDefault="004E5723" w:rsidP="00D26F9C">
      <w:pPr>
        <w:pStyle w:val="a8"/>
        <w:rPr>
          <w:rFonts w:eastAsia="Symbol"/>
        </w:rPr>
      </w:pPr>
      <w:r w:rsidRPr="00D26F9C">
        <w:rPr>
          <w:rFonts w:eastAsia="Symbol"/>
        </w:rPr>
        <w:t>Ниже названия – абзац с фамилиями и инициалами имени и отчества авторов через запятую</w:t>
      </w:r>
      <w:r w:rsidR="00466419">
        <w:rPr>
          <w:rFonts w:eastAsia="Symbol"/>
        </w:rPr>
        <w:t xml:space="preserve"> </w:t>
      </w:r>
      <w:r w:rsidR="00466419">
        <w:t>(«ТБЛ. Авторы)»</w:t>
      </w:r>
      <w:r w:rsidRPr="00D26F9C">
        <w:rPr>
          <w:rFonts w:eastAsia="Symbol"/>
        </w:rPr>
        <w:t>. Р</w:t>
      </w:r>
      <w:r w:rsidRPr="00D26F9C">
        <w:t>уководитель работы обязательно указывается последним в списке соавторов.</w:t>
      </w:r>
      <w:r w:rsidRPr="00D26F9C">
        <w:rPr>
          <w:rFonts w:eastAsia="Symbol"/>
        </w:rPr>
        <w:t xml:space="preserve"> Размещение абзаца: по центру без абзацного отступа.</w:t>
      </w:r>
    </w:p>
    <w:p w:rsidR="004E5723" w:rsidRPr="00D26F9C" w:rsidRDefault="004E5723" w:rsidP="00D26F9C">
      <w:pPr>
        <w:pStyle w:val="a8"/>
        <w:rPr>
          <w:rFonts w:eastAsia="Symbol"/>
        </w:rPr>
      </w:pPr>
      <w:r w:rsidRPr="00D26F9C">
        <w:rPr>
          <w:rFonts w:eastAsia="Symbol"/>
        </w:rPr>
        <w:t xml:space="preserve">Следующий абзац – строчными буквами с заглавной место работы/учёбы, ниже – город на русском языке, еще ниже – </w:t>
      </w:r>
      <w:r w:rsidRPr="00D26F9C">
        <w:t>e-mail первого автора</w:t>
      </w:r>
      <w:r w:rsidR="00466419">
        <w:t xml:space="preserve"> («ТБЛ. Организация»)</w:t>
      </w:r>
      <w:r w:rsidRPr="00D26F9C">
        <w:rPr>
          <w:rFonts w:eastAsia="Symbol"/>
        </w:rPr>
        <w:t>. Начертание – курсив. Расположение абзаца: по центру без абзацного отступа, межстрочный интервал – одинарный, интервал перед абзацем – 6</w:t>
      </w:r>
      <w:r w:rsidR="00466419">
        <w:rPr>
          <w:rFonts w:eastAsia="Symbol"/>
        </w:rPr>
        <w:t> </w:t>
      </w:r>
      <w:r w:rsidRPr="00D26F9C">
        <w:rPr>
          <w:rFonts w:eastAsia="Symbol"/>
        </w:rPr>
        <w:t>пт, интервал после</w:t>
      </w:r>
      <w:r w:rsidR="00466419">
        <w:rPr>
          <w:rFonts w:eastAsia="Symbol"/>
        </w:rPr>
        <w:t xml:space="preserve"> </w:t>
      </w:r>
      <w:r w:rsidRPr="00D26F9C">
        <w:rPr>
          <w:rFonts w:eastAsia="Symbol"/>
        </w:rPr>
        <w:t>абзаца – 12 пт.</w:t>
      </w:r>
    </w:p>
    <w:p w:rsidR="004E5723" w:rsidRPr="00D26F9C" w:rsidRDefault="004E5723" w:rsidP="00D26F9C">
      <w:pPr>
        <w:pStyle w:val="a8"/>
        <w:rPr>
          <w:rFonts w:eastAsia="Symbol"/>
        </w:rPr>
      </w:pPr>
      <w:r w:rsidRPr="00D26F9C">
        <w:rPr>
          <w:rFonts w:eastAsia="Symbol"/>
        </w:rPr>
        <w:lastRenderedPageBreak/>
        <w:t>Ниже – текст тезисов доклада</w:t>
      </w:r>
      <w:r w:rsidR="00466419">
        <w:rPr>
          <w:rFonts w:eastAsia="Symbol"/>
        </w:rPr>
        <w:t xml:space="preserve"> </w:t>
      </w:r>
      <w:r w:rsidR="00466419">
        <w:t>(«ТБЛ. Текст»)</w:t>
      </w:r>
      <w:r w:rsidRPr="00D26F9C">
        <w:rPr>
          <w:rFonts w:eastAsia="Symbol"/>
        </w:rPr>
        <w:t xml:space="preserve">. Выравнивание абзацев – по ширине с абзацным отступом </w:t>
      </w:r>
      <w:smartTag w:uri="urn:schemas-microsoft-com:office:smarttags" w:element="metricconverter">
        <w:smartTagPr>
          <w:attr w:name="ProductID" w:val="6 мм"/>
        </w:smartTagPr>
        <w:r w:rsidRPr="00D26F9C">
          <w:rPr>
            <w:rFonts w:eastAsia="Symbol"/>
          </w:rPr>
          <w:t>6 мм</w:t>
        </w:r>
      </w:smartTag>
      <w:r w:rsidRPr="00D26F9C">
        <w:rPr>
          <w:rFonts w:eastAsia="Symbol"/>
        </w:rPr>
        <w:t>. Межстрочный интервал – одинарный. Межбуквенный интервал – обычный. Межсловный пробел – один знак. Не используйте более одного пробела – применяйте абзацные отступы и табуляцию! Дефис (короткий) должен отличаться от тире (длинное). Кавычки – «елочкой». Шрифт для греческих букв – Symbol. Все представленные аббревиатуры, не имеющие общепринятого употребления</w:t>
      </w:r>
      <w:r w:rsidR="00D26F9C">
        <w:rPr>
          <w:rFonts w:eastAsia="Symbol"/>
        </w:rPr>
        <w:t>,</w:t>
      </w:r>
      <w:r w:rsidRPr="00D26F9C">
        <w:rPr>
          <w:rFonts w:eastAsia="Symbol"/>
        </w:rPr>
        <w:t xml:space="preserve"> должны быть расшифрованы.</w:t>
      </w:r>
    </w:p>
    <w:p w:rsidR="004E5723" w:rsidRPr="00D26F9C" w:rsidRDefault="004E5723" w:rsidP="00D26F9C">
      <w:pPr>
        <w:pStyle w:val="a8"/>
      </w:pPr>
      <w:r w:rsidRPr="00D26F9C">
        <w:rPr>
          <w:rFonts w:eastAsia="Symbol"/>
        </w:rPr>
        <w:t xml:space="preserve">Формулы должны набираться в редакторах формул Equation Editor или MathType с величиной основных символов 11 пт, крупных индексов – 7 пт, мелких индексов – 6 пт, крупных символов – 12 пт, мелких символов – 11 пт. </w:t>
      </w:r>
      <w:r w:rsidRPr="00D26F9C">
        <w:t>Абзац с формулой выравнивается по центру строки без отступа с интервалами 6 пт перед абзацем и после абзаца</w:t>
      </w:r>
      <w:r w:rsidR="00466419">
        <w:t xml:space="preserve"> («ТБЛ. Формула»)</w:t>
      </w:r>
      <w:r w:rsidRPr="00D26F9C">
        <w:t>.</w:t>
      </w:r>
      <w:r w:rsidR="00D26F9C" w:rsidRPr="00D26F9C">
        <w:t xml:space="preserve"> Например:</w:t>
      </w:r>
    </w:p>
    <w:p w:rsidR="00D26F9C" w:rsidRDefault="00D26F9C" w:rsidP="00D26F9C">
      <w:pPr>
        <w:pStyle w:val="af"/>
      </w:pPr>
      <w:r w:rsidRPr="00EB62DA">
        <w:rPr>
          <w:position w:val="-22"/>
        </w:rPr>
        <w:object w:dxaOrig="1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pt" o:ole="">
            <v:imagedata r:id="rId6" o:title=""/>
          </v:shape>
          <o:OLEObject Type="Embed" ProgID="Equation.DSMT4" ShapeID="_x0000_i1025" DrawAspect="Content" ObjectID="_1794312430" r:id="rId7"/>
        </w:object>
      </w:r>
    </w:p>
    <w:p w:rsidR="004E5723" w:rsidRPr="00D26F9C" w:rsidRDefault="004E5723" w:rsidP="00D26F9C">
      <w:pPr>
        <w:pStyle w:val="a8"/>
      </w:pPr>
      <w:r w:rsidRPr="00D26F9C">
        <w:t>На все рисунки, таблицы и используемые источники должны присутствовать ссылки в тексте (рисунок 1, таблица 1, [1</w:t>
      </w:r>
      <w:r w:rsidR="00D449F8" w:rsidRPr="00D449F8">
        <w:t>,</w:t>
      </w:r>
      <w:r w:rsidR="00D449F8">
        <w:rPr>
          <w:lang w:val="en-US"/>
        </w:rPr>
        <w:t> </w:t>
      </w:r>
      <w:r w:rsidR="00D449F8" w:rsidRPr="00D449F8">
        <w:t>2</w:t>
      </w:r>
      <w:r w:rsidRPr="00D26F9C">
        <w:t>]).</w:t>
      </w:r>
    </w:p>
    <w:p w:rsidR="004E5723" w:rsidRPr="00D26F9C" w:rsidRDefault="004E5723" w:rsidP="00D26F9C">
      <w:pPr>
        <w:pStyle w:val="a8"/>
      </w:pPr>
      <w:r w:rsidRPr="00D26F9C">
        <w:t xml:space="preserve">Иллюстрации представляются в форматах jpg, gif. Не допускаются рисунки в виде послойного наложения элементов Microsoft Word. </w:t>
      </w:r>
    </w:p>
    <w:p w:rsidR="004E5723" w:rsidRPr="00D26F9C" w:rsidRDefault="004E5723" w:rsidP="00D26F9C">
      <w:pPr>
        <w:pStyle w:val="a8"/>
      </w:pPr>
      <w:r w:rsidRPr="00D26F9C">
        <w:t>Положение рисунка должно быть «в тексте»</w:t>
      </w:r>
      <w:r w:rsidR="00466419">
        <w:t xml:space="preserve"> </w:t>
      </w:r>
      <w:r w:rsidRPr="00D26F9C">
        <w:t>Стиль букв в рисунках должен по возможности соответствовать стилю основного текста (Times New Roman, 11 пт).</w:t>
      </w:r>
    </w:p>
    <w:p w:rsidR="004E5723" w:rsidRPr="00D26F9C" w:rsidRDefault="004E5723" w:rsidP="00D26F9C">
      <w:pPr>
        <w:pStyle w:val="a8"/>
      </w:pPr>
      <w:r w:rsidRPr="00D26F9C">
        <w:t>Иллюстрация центрируется без абзацного отступа, интервал перед абзацем с рисунком – 12 пт, интервал после абзаца с рисунком – 6 пт. Положение на странице абзаца с рисунком – «не отрывать от следующего»</w:t>
      </w:r>
      <w:r w:rsidR="00466419" w:rsidRPr="00466419">
        <w:t xml:space="preserve"> </w:t>
      </w:r>
      <w:r w:rsidR="00466419">
        <w:t>(«ТБЛ. Рисунок»)</w:t>
      </w:r>
      <w:r w:rsidRPr="00D26F9C">
        <w:t>.</w:t>
      </w:r>
    </w:p>
    <w:p w:rsidR="00D26F9C" w:rsidRPr="00D26F9C" w:rsidRDefault="00D26F9C" w:rsidP="00D26F9C">
      <w:pPr>
        <w:pStyle w:val="a8"/>
      </w:pPr>
      <w:r w:rsidRPr="00D26F9C">
        <w:t>Название иллюстрации центрируется без абзацного отступа, интервал после абзаца – 12 пт</w:t>
      </w:r>
      <w:r w:rsidR="00466419">
        <w:t xml:space="preserve"> («ТБЛ. Название рисунка»)</w:t>
      </w:r>
      <w:r w:rsidRPr="00D26F9C">
        <w:t xml:space="preserve">. </w:t>
      </w:r>
    </w:p>
    <w:p w:rsidR="00D26F9C" w:rsidRPr="00D26F9C" w:rsidRDefault="00D26F9C" w:rsidP="00D26F9C">
      <w:pPr>
        <w:pStyle w:val="a8"/>
      </w:pPr>
      <w:r w:rsidRPr="00D26F9C">
        <w:t>Название таблицы</w:t>
      </w:r>
      <w:r w:rsidR="00466419">
        <w:t xml:space="preserve"> (Стиль «ТБЛ. Название таблицы»)</w:t>
      </w:r>
      <w:r w:rsidRPr="00D26F9C">
        <w:t xml:space="preserve"> располагается перед таблицей, центрируется без абзацного отступа, интервалы перед абзацем и после абзаца – 12 пт. Положение на странице абзаца с названием таблицы – «не отрывать от следующего».</w:t>
      </w:r>
      <w:r w:rsidR="00466419">
        <w:t xml:space="preserve"> </w:t>
      </w:r>
      <w:r w:rsidRPr="00D26F9C">
        <w:t xml:space="preserve">Поля таблицы не должны выходить за </w:t>
      </w:r>
      <w:r w:rsidRPr="00D26F9C">
        <w:lastRenderedPageBreak/>
        <w:t>границы области печати.</w:t>
      </w:r>
      <w:r w:rsidR="00466419">
        <w:t xml:space="preserve"> После таблицы оставляется одна пустая строка (11 пт, интервал – одинарный).</w:t>
      </w:r>
    </w:p>
    <w:p w:rsidR="00D26F9C" w:rsidRPr="00B25388" w:rsidRDefault="00EC7681" w:rsidP="00D26F9C">
      <w:pPr>
        <w:pStyle w:val="a9"/>
      </w:pPr>
      <w:r w:rsidRPr="00D30F5C">
        <w:drawing>
          <wp:inline distT="0" distB="0" distL="0" distR="0">
            <wp:extent cx="2781300" cy="11334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F9C" w:rsidRPr="00B25388">
        <w:t> </w:t>
      </w:r>
    </w:p>
    <w:p w:rsidR="00D26F9C" w:rsidRPr="00B25388" w:rsidRDefault="00D26F9C" w:rsidP="00D26F9C">
      <w:pPr>
        <w:pStyle w:val="aa"/>
        <w:rPr>
          <w:sz w:val="24"/>
          <w:szCs w:val="24"/>
        </w:rPr>
      </w:pPr>
      <w:r w:rsidRPr="00B25388">
        <w:t>Рис. 1</w:t>
      </w:r>
      <w:r>
        <w:t xml:space="preserve"> </w:t>
      </w:r>
      <w:r w:rsidRPr="00B25388">
        <w:t>Модельный технологический график наземного обслуживания ВС</w:t>
      </w:r>
    </w:p>
    <w:p w:rsidR="004E5723" w:rsidRDefault="004E5723" w:rsidP="004E5723">
      <w:pPr>
        <w:pStyle w:val="a8"/>
      </w:pPr>
      <w:r>
        <w:t xml:space="preserve">Абзац с заголовком списка использованных источников </w:t>
      </w:r>
      <w:r w:rsidR="00466419">
        <w:t xml:space="preserve">(«ТБЛ. Список источников») </w:t>
      </w:r>
      <w:r w:rsidRPr="006E29B0">
        <w:t xml:space="preserve">центрируется без абзацного отступа, интервал </w:t>
      </w:r>
      <w:r>
        <w:t>перед</w:t>
      </w:r>
      <w:r w:rsidRPr="006E29B0">
        <w:t xml:space="preserve"> абз</w:t>
      </w:r>
      <w:r w:rsidRPr="006E29B0">
        <w:t>а</w:t>
      </w:r>
      <w:r w:rsidRPr="006E29B0">
        <w:t>ц</w:t>
      </w:r>
      <w:r>
        <w:t xml:space="preserve">ем </w:t>
      </w:r>
      <w:r w:rsidRPr="006E29B0">
        <w:t>– 12 пт</w:t>
      </w:r>
      <w:r>
        <w:t xml:space="preserve">, положение на странице – «не отрывать от следующего». </w:t>
      </w:r>
    </w:p>
    <w:p w:rsidR="00466419" w:rsidRPr="00B25388" w:rsidRDefault="00466419" w:rsidP="00466419">
      <w:pPr>
        <w:pStyle w:val="ac"/>
        <w:rPr>
          <w:sz w:val="24"/>
          <w:szCs w:val="24"/>
        </w:rPr>
      </w:pPr>
      <w:r w:rsidRPr="00B25388">
        <w:t>Таблица 1. Временные характеристики модели процесса обслуживания ВС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295"/>
        <w:gridCol w:w="2023"/>
        <w:gridCol w:w="1832"/>
      </w:tblGrid>
      <w:tr w:rsidR="00466419" w:rsidRPr="00B25388" w:rsidTr="007344C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Вид операции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Продолжительность операции, мин</w:t>
            </w:r>
            <w:r>
              <w:t>.</w:t>
            </w:r>
          </w:p>
        </w:tc>
      </w:tr>
      <w:tr w:rsidR="00466419" w:rsidRPr="00B25388" w:rsidTr="007344C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 xml:space="preserve">ВС 1 </w:t>
            </w:r>
            <w:r>
              <w:t>группы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 xml:space="preserve">ВС 2 </w:t>
            </w:r>
            <w:r>
              <w:t>группы</w:t>
            </w:r>
          </w:p>
        </w:tc>
      </w:tr>
      <w:tr w:rsidR="00466419" w:rsidRPr="00B25388" w:rsidTr="007344C9">
        <w:trPr>
          <w:trHeight w:val="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РУЛ1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15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10</w:t>
            </w:r>
          </w:p>
        </w:tc>
      </w:tr>
      <w:tr w:rsidR="00466419" w:rsidRPr="00B25388" w:rsidTr="007344C9">
        <w:trPr>
          <w:trHeight w:val="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ВЫС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10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419" w:rsidRPr="00B25388" w:rsidRDefault="00466419" w:rsidP="007344C9">
            <w:pPr>
              <w:pStyle w:val="ab"/>
              <w:rPr>
                <w:sz w:val="24"/>
                <w:szCs w:val="24"/>
              </w:rPr>
            </w:pPr>
            <w:r w:rsidRPr="00B25388">
              <w:t>7</w:t>
            </w:r>
          </w:p>
        </w:tc>
      </w:tr>
    </w:tbl>
    <w:p w:rsidR="00466419" w:rsidRDefault="00466419" w:rsidP="004E5723">
      <w:pPr>
        <w:pStyle w:val="a8"/>
      </w:pPr>
    </w:p>
    <w:p w:rsidR="004E5723" w:rsidRDefault="004E5723" w:rsidP="004E5723">
      <w:pPr>
        <w:pStyle w:val="a8"/>
      </w:pPr>
      <w:r>
        <w:t>С</w:t>
      </w:r>
      <w:r w:rsidRPr="00F70AF0">
        <w:t>писок использованных источников</w:t>
      </w:r>
      <w:r>
        <w:t xml:space="preserve"> оформляется</w:t>
      </w:r>
      <w:r w:rsidRPr="00F70AF0">
        <w:t xml:space="preserve"> по ГОСТ 7.1-2003, 7.0.9–2009. Использование автоматических постраничных ссылок не допускается. Нумерация источников должна соответствовать очередности ссылок на них в тексте. Нумеру</w:t>
      </w:r>
      <w:r>
        <w:t>ю</w:t>
      </w:r>
      <w:r w:rsidRPr="00F70AF0">
        <w:t>тся источники вручную (не автоматически)</w:t>
      </w:r>
      <w:r>
        <w:t>. Список использованных источников должен включать не менее 3 источников.</w:t>
      </w:r>
    </w:p>
    <w:p w:rsidR="00D26F9C" w:rsidRPr="00B25388" w:rsidRDefault="00D26F9C" w:rsidP="00D26F9C">
      <w:pPr>
        <w:pStyle w:val="ad"/>
        <w:rPr>
          <w:sz w:val="24"/>
          <w:szCs w:val="24"/>
        </w:rPr>
      </w:pPr>
      <w:r w:rsidRPr="00B25388">
        <w:t>Список использованных источников</w:t>
      </w:r>
    </w:p>
    <w:p w:rsidR="00D26F9C" w:rsidRDefault="002F03C2" w:rsidP="002F03C2">
      <w:pPr>
        <w:pStyle w:val="ae"/>
      </w:pPr>
      <w:r w:rsidRPr="002F03C2">
        <w:t>1.</w:t>
      </w:r>
      <w:r>
        <w:rPr>
          <w:lang w:val="en-US"/>
        </w:rPr>
        <w:t> </w:t>
      </w:r>
      <w:r w:rsidR="00D26F9C" w:rsidRPr="00B25388">
        <w:rPr>
          <w:i/>
          <w:iCs/>
        </w:rPr>
        <w:t>Филлипс Д.</w:t>
      </w:r>
      <w:r w:rsidR="00D26F9C" w:rsidRPr="00B25388">
        <w:t xml:space="preserve"> Методы анализа сетей / Д. Филлипс, А. Гарсиа-Диас. М.: Мир, 2007. 496 с.</w:t>
      </w:r>
    </w:p>
    <w:p w:rsidR="002F03C2" w:rsidRPr="002F03C2" w:rsidRDefault="002F03C2" w:rsidP="002F03C2">
      <w:pPr>
        <w:pStyle w:val="ae"/>
        <w:rPr>
          <w:i/>
          <w:iCs/>
          <w:lang w:val="en-US"/>
        </w:rPr>
      </w:pPr>
      <w:r w:rsidRPr="002F03C2">
        <w:rPr>
          <w:lang w:val="en-US"/>
        </w:rPr>
        <w:t>2</w:t>
      </w:r>
      <w:r w:rsidRPr="002F03C2">
        <w:rPr>
          <w:i/>
          <w:iCs/>
          <w:lang w:val="en-US"/>
        </w:rPr>
        <w:t xml:space="preserve">. Babic O. </w:t>
      </w:r>
      <w:r w:rsidRPr="002F03C2">
        <w:rPr>
          <w:lang w:val="en-US"/>
        </w:rPr>
        <w:t>Optimization of refueling truck fleets at an airport // Transportation Research Part B. 1987. V.21B. No.6. P.479-487.</w:t>
      </w:r>
    </w:p>
    <w:p w:rsidR="002F03C2" w:rsidRPr="002F03C2" w:rsidRDefault="002F03C2" w:rsidP="002F03C2">
      <w:pPr>
        <w:pStyle w:val="ae"/>
        <w:rPr>
          <w:sz w:val="24"/>
          <w:szCs w:val="24"/>
          <w:lang w:val="en-US"/>
        </w:rPr>
      </w:pPr>
    </w:p>
    <w:sectPr w:rsidR="002F03C2" w:rsidRPr="002F03C2" w:rsidSect="00B25388">
      <w:pgSz w:w="8391" w:h="11906" w:code="11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B1FDB"/>
    <w:multiLevelType w:val="hybridMultilevel"/>
    <w:tmpl w:val="2DFEF74E"/>
    <w:lvl w:ilvl="0" w:tplc="DAAEF12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81"/>
    <w:rsid w:val="000634EF"/>
    <w:rsid w:val="000D3A35"/>
    <w:rsid w:val="000F3638"/>
    <w:rsid w:val="002C5F6A"/>
    <w:rsid w:val="002F03C2"/>
    <w:rsid w:val="00306007"/>
    <w:rsid w:val="00384BDA"/>
    <w:rsid w:val="003F35A0"/>
    <w:rsid w:val="00466419"/>
    <w:rsid w:val="004E5723"/>
    <w:rsid w:val="006F680C"/>
    <w:rsid w:val="0073256E"/>
    <w:rsid w:val="007344C9"/>
    <w:rsid w:val="00777C40"/>
    <w:rsid w:val="008058FE"/>
    <w:rsid w:val="00896071"/>
    <w:rsid w:val="009F283E"/>
    <w:rsid w:val="00A04717"/>
    <w:rsid w:val="00A12F88"/>
    <w:rsid w:val="00A2639F"/>
    <w:rsid w:val="00AE0808"/>
    <w:rsid w:val="00AF1939"/>
    <w:rsid w:val="00B10599"/>
    <w:rsid w:val="00B25388"/>
    <w:rsid w:val="00BC14AB"/>
    <w:rsid w:val="00C91A43"/>
    <w:rsid w:val="00D26F9C"/>
    <w:rsid w:val="00D30F5C"/>
    <w:rsid w:val="00D449F8"/>
    <w:rsid w:val="00D55F31"/>
    <w:rsid w:val="00DC40B5"/>
    <w:rsid w:val="00DE209E"/>
    <w:rsid w:val="00E92FD6"/>
    <w:rsid w:val="00EB62DA"/>
    <w:rsid w:val="00EC7681"/>
    <w:rsid w:val="00F029C7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18CDE-60C8-4296-A89F-B3F4F06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D6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  <w:rsid w:val="00E92FD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92FD6"/>
  </w:style>
  <w:style w:type="paragraph" w:customStyle="1" w:styleId="a3">
    <w:name w:val="ТБЛ. УДК"/>
    <w:basedOn w:val="a"/>
    <w:next w:val="a4"/>
    <w:link w:val="a5"/>
    <w:qFormat/>
    <w:rsid w:val="00E92FD6"/>
    <w:pPr>
      <w:spacing w:after="0" w:line="240" w:lineRule="auto"/>
    </w:pPr>
    <w:rPr>
      <w:rFonts w:ascii="Times New Roman" w:eastAsia="Times New Roman" w:hAnsi="Times New Roman"/>
      <w:color w:val="000000"/>
      <w:kern w:val="0"/>
      <w:lang w:eastAsia="ru-RU"/>
    </w:rPr>
  </w:style>
  <w:style w:type="character" w:customStyle="1" w:styleId="a5">
    <w:name w:val="ТБЛ. УДК Знак"/>
    <w:link w:val="a3"/>
    <w:rsid w:val="00E92FD6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a4">
    <w:name w:val="ТБЛ. Заголовок"/>
    <w:basedOn w:val="a"/>
    <w:next w:val="a6"/>
    <w:qFormat/>
    <w:rsid w:val="00E92FD6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color w:val="000000"/>
      <w:kern w:val="0"/>
      <w:lang w:eastAsia="ru-RU"/>
    </w:rPr>
  </w:style>
  <w:style w:type="paragraph" w:customStyle="1" w:styleId="a6">
    <w:name w:val="ТБЛ. Авторы"/>
    <w:basedOn w:val="a"/>
    <w:next w:val="a7"/>
    <w:qFormat/>
    <w:rsid w:val="00E92FD6"/>
    <w:pPr>
      <w:spacing w:after="0" w:line="240" w:lineRule="auto"/>
      <w:jc w:val="center"/>
    </w:pPr>
    <w:rPr>
      <w:rFonts w:ascii="Times New Roman" w:eastAsia="Times New Roman" w:hAnsi="Times New Roman"/>
      <w:color w:val="000000"/>
      <w:kern w:val="0"/>
      <w:lang w:eastAsia="ru-RU"/>
    </w:rPr>
  </w:style>
  <w:style w:type="paragraph" w:customStyle="1" w:styleId="a7">
    <w:name w:val="ТБЛ. Организация"/>
    <w:basedOn w:val="a"/>
    <w:next w:val="a8"/>
    <w:qFormat/>
    <w:rsid w:val="00E92FD6"/>
    <w:pPr>
      <w:spacing w:before="120" w:after="240" w:line="240" w:lineRule="auto"/>
      <w:jc w:val="center"/>
    </w:pPr>
    <w:rPr>
      <w:rFonts w:ascii="Times New Roman" w:eastAsia="Times New Roman" w:hAnsi="Times New Roman"/>
      <w:i/>
      <w:iCs/>
      <w:color w:val="000000"/>
      <w:kern w:val="0"/>
      <w:lang w:eastAsia="ru-RU"/>
    </w:rPr>
  </w:style>
  <w:style w:type="paragraph" w:customStyle="1" w:styleId="a8">
    <w:name w:val="ТБЛ. Текст"/>
    <w:basedOn w:val="a"/>
    <w:qFormat/>
    <w:rsid w:val="00E92FD6"/>
    <w:pPr>
      <w:spacing w:after="0" w:line="240" w:lineRule="auto"/>
      <w:ind w:firstLine="340"/>
      <w:jc w:val="both"/>
    </w:pPr>
    <w:rPr>
      <w:rFonts w:ascii="Times New Roman" w:eastAsia="Times New Roman" w:hAnsi="Times New Roman"/>
      <w:color w:val="000000"/>
      <w:kern w:val="0"/>
      <w:lang w:eastAsia="ru-RU"/>
    </w:rPr>
  </w:style>
  <w:style w:type="paragraph" w:customStyle="1" w:styleId="a9">
    <w:name w:val="ТБЛ. Рисунок"/>
    <w:basedOn w:val="a"/>
    <w:qFormat/>
    <w:rsid w:val="00E92FD6"/>
    <w:pPr>
      <w:keepNext/>
      <w:spacing w:before="240" w:after="120" w:line="240" w:lineRule="auto"/>
      <w:jc w:val="center"/>
    </w:pPr>
    <w:rPr>
      <w:rFonts w:ascii="Times New Roman" w:eastAsia="Times New Roman" w:hAnsi="Times New Roman"/>
      <w:noProof/>
      <w:color w:val="000000"/>
      <w:kern w:val="0"/>
      <w:szCs w:val="24"/>
      <w:bdr w:val="none" w:sz="0" w:space="0" w:color="auto" w:frame="1"/>
      <w:shd w:val="clear" w:color="auto" w:fill="FFFFFF"/>
      <w:lang w:eastAsia="ru-RU"/>
    </w:rPr>
  </w:style>
  <w:style w:type="paragraph" w:customStyle="1" w:styleId="aa">
    <w:name w:val="ТБЛ. Название рисунка"/>
    <w:basedOn w:val="a"/>
    <w:qFormat/>
    <w:rsid w:val="00E92FD6"/>
    <w:pPr>
      <w:spacing w:after="240" w:line="240" w:lineRule="auto"/>
      <w:jc w:val="center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customStyle="1" w:styleId="ab">
    <w:name w:val="ТБЛ. Текст таблицы"/>
    <w:basedOn w:val="a"/>
    <w:qFormat/>
    <w:rsid w:val="00E92FD6"/>
    <w:pPr>
      <w:spacing w:after="0" w:line="240" w:lineRule="auto"/>
      <w:jc w:val="center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customStyle="1" w:styleId="ac">
    <w:name w:val="ТБЛ. Название таблицы"/>
    <w:basedOn w:val="a"/>
    <w:qFormat/>
    <w:rsid w:val="00E92FD6"/>
    <w:pPr>
      <w:keepNext/>
      <w:spacing w:before="120" w:after="120" w:line="240" w:lineRule="auto"/>
      <w:jc w:val="center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customStyle="1" w:styleId="ad">
    <w:name w:val="ТБЛ. Список источников"/>
    <w:basedOn w:val="a"/>
    <w:qFormat/>
    <w:rsid w:val="00E92FD6"/>
    <w:pPr>
      <w:keepNext/>
      <w:spacing w:before="240" w:after="0" w:line="240" w:lineRule="auto"/>
      <w:jc w:val="center"/>
    </w:pPr>
    <w:rPr>
      <w:rFonts w:ascii="Times New Roman" w:eastAsia="Times New Roman" w:hAnsi="Times New Roman"/>
      <w:color w:val="000000"/>
      <w:kern w:val="0"/>
      <w:lang w:eastAsia="ru-RU"/>
    </w:rPr>
  </w:style>
  <w:style w:type="paragraph" w:customStyle="1" w:styleId="ae">
    <w:name w:val="ТБЛ. Источники"/>
    <w:basedOn w:val="a"/>
    <w:qFormat/>
    <w:rsid w:val="00E92FD6"/>
    <w:pPr>
      <w:spacing w:after="0" w:line="240" w:lineRule="auto"/>
      <w:ind w:firstLine="340"/>
      <w:jc w:val="both"/>
    </w:pPr>
    <w:rPr>
      <w:rFonts w:ascii="Times New Roman" w:eastAsia="Times New Roman" w:hAnsi="Times New Roman"/>
      <w:color w:val="000000"/>
      <w:kern w:val="0"/>
      <w:lang w:eastAsia="ru-RU"/>
    </w:rPr>
  </w:style>
  <w:style w:type="paragraph" w:customStyle="1" w:styleId="af">
    <w:name w:val="ТБЛ. Формула"/>
    <w:basedOn w:val="a8"/>
    <w:next w:val="a8"/>
    <w:qFormat/>
    <w:rsid w:val="00E92FD6"/>
    <w:pPr>
      <w:spacing w:before="120" w:after="120"/>
      <w:ind w:firstLine="0"/>
      <w:jc w:val="center"/>
    </w:pPr>
  </w:style>
  <w:style w:type="paragraph" w:styleId="af0">
    <w:name w:val="Обычный (Интернет)"/>
    <w:basedOn w:val="a"/>
    <w:rsid w:val="004E572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af1">
    <w:name w:val="УБС Текст"/>
    <w:basedOn w:val="a"/>
    <w:rsid w:val="004E5723"/>
    <w:pPr>
      <w:spacing w:after="0" w:line="240" w:lineRule="atLeast"/>
      <w:ind w:firstLine="426"/>
      <w:jc w:val="both"/>
    </w:pPr>
    <w:rPr>
      <w:rFonts w:ascii="Times New Roman" w:eastAsia="Times New Roman" w:hAnsi="Times New Roman"/>
      <w:kern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BL.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463B-395C-4656-B30E-FC5EDFAE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TBL.Template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2024-11-28T11:20:00Z</dcterms:created>
  <dcterms:modified xsi:type="dcterms:W3CDTF">2024-11-28T11:21:00Z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